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C2F3" w14:textId="77777777" w:rsidR="00491DF1" w:rsidRDefault="00491DF1" w:rsidP="00491DF1">
      <w:pPr>
        <w:pStyle w:val="Heading1"/>
        <w:spacing w:line="360" w:lineRule="auto"/>
        <w:ind w:left="129" w:right="148"/>
        <w:jc w:val="center"/>
      </w:pPr>
      <w:r>
        <w:t>BEFORE THE ODISHA ELECTRICITY REGULATORY COMMISSION</w:t>
      </w:r>
    </w:p>
    <w:p w14:paraId="79A4BCEA" w14:textId="77777777" w:rsidR="00491DF1" w:rsidRDefault="00491DF1" w:rsidP="00491DF1">
      <w:pPr>
        <w:pStyle w:val="Heading1"/>
        <w:spacing w:line="360" w:lineRule="auto"/>
        <w:ind w:left="129" w:right="148"/>
        <w:jc w:val="center"/>
      </w:pPr>
      <w:r>
        <w:t>BHUBANESWAR</w:t>
      </w:r>
    </w:p>
    <w:p w14:paraId="3FF058A4" w14:textId="77777777" w:rsidR="00491DF1" w:rsidRDefault="00491DF1" w:rsidP="00491DF1">
      <w:pPr>
        <w:pStyle w:val="Heading1"/>
        <w:spacing w:line="360" w:lineRule="auto"/>
        <w:ind w:left="129" w:right="148"/>
        <w:jc w:val="left"/>
      </w:pPr>
    </w:p>
    <w:p w14:paraId="02855A55" w14:textId="77777777" w:rsidR="00491DF1" w:rsidRDefault="00491DF1" w:rsidP="00491DF1">
      <w:pPr>
        <w:pStyle w:val="Heading1"/>
        <w:spacing w:line="360" w:lineRule="auto"/>
        <w:ind w:left="129" w:right="148"/>
        <w:jc w:val="left"/>
      </w:pPr>
      <w:r>
        <w:t>IN THE MATTER OF</w:t>
      </w:r>
    </w:p>
    <w:p w14:paraId="50E71EAF" w14:textId="5AB9ECAE" w:rsidR="00491DF1" w:rsidRPr="00503185" w:rsidRDefault="00491DF1" w:rsidP="00491DF1">
      <w:pPr>
        <w:pStyle w:val="Heading1"/>
        <w:spacing w:line="360" w:lineRule="auto"/>
        <w:ind w:left="1418" w:right="148"/>
        <w:rPr>
          <w:b w:val="0"/>
          <w:bCs w:val="0"/>
        </w:rPr>
      </w:pPr>
      <w:r w:rsidRPr="00503185">
        <w:rPr>
          <w:b w:val="0"/>
          <w:bCs w:val="0"/>
        </w:rPr>
        <w:t xml:space="preserve">An Application for approval of </w:t>
      </w:r>
      <w:r w:rsidR="001875B8">
        <w:rPr>
          <w:b w:val="0"/>
          <w:bCs w:val="0"/>
        </w:rPr>
        <w:t xml:space="preserve">revised </w:t>
      </w:r>
      <w:r w:rsidRPr="00503185">
        <w:rPr>
          <w:b w:val="0"/>
          <w:bCs w:val="0"/>
        </w:rPr>
        <w:t>Open Access Charges for the financial year 202</w:t>
      </w:r>
      <w:r>
        <w:rPr>
          <w:b w:val="0"/>
          <w:bCs w:val="0"/>
        </w:rPr>
        <w:t>3</w:t>
      </w:r>
      <w:r w:rsidRPr="00503185">
        <w:rPr>
          <w:b w:val="0"/>
          <w:bCs w:val="0"/>
        </w:rPr>
        <w:t>-2</w:t>
      </w:r>
      <w:r>
        <w:rPr>
          <w:b w:val="0"/>
          <w:bCs w:val="0"/>
        </w:rPr>
        <w:t>4</w:t>
      </w:r>
      <w:r w:rsidRPr="00503185">
        <w:rPr>
          <w:b w:val="0"/>
          <w:bCs w:val="0"/>
        </w:rPr>
        <w:t>, in accordance with the para 22, 23, 24 &amp; 25 of chapter 5 of OERC (Terms and Conditions of Intra state Open Access) Regulation, 2020, Wheeling Charges, Cross Subsidy Surcharge, Additional Surcharge &amp; Stand by charges applicable to open access customers for use of intra-state transmission/ distribution system, in view of section 42 of the Electricity Act-2003.</w:t>
      </w:r>
    </w:p>
    <w:p w14:paraId="4D90F512" w14:textId="77777777" w:rsidR="00491DF1" w:rsidRDefault="00491DF1" w:rsidP="00491DF1">
      <w:pPr>
        <w:pStyle w:val="Heading1"/>
        <w:spacing w:line="360" w:lineRule="auto"/>
        <w:ind w:left="129" w:right="148"/>
      </w:pPr>
    </w:p>
    <w:p w14:paraId="4D1687AF" w14:textId="77777777" w:rsidR="00491DF1" w:rsidRDefault="00491DF1" w:rsidP="00491DF1">
      <w:pPr>
        <w:pStyle w:val="Heading1"/>
        <w:spacing w:line="360" w:lineRule="auto"/>
        <w:ind w:left="129" w:right="148"/>
        <w:jc w:val="center"/>
      </w:pPr>
      <w:r>
        <w:t>AND</w:t>
      </w:r>
    </w:p>
    <w:p w14:paraId="74601DBC" w14:textId="77777777" w:rsidR="00491DF1" w:rsidRDefault="00491DF1" w:rsidP="00491DF1">
      <w:pPr>
        <w:pStyle w:val="Heading1"/>
        <w:spacing w:line="360" w:lineRule="auto"/>
        <w:ind w:left="129" w:right="148"/>
        <w:jc w:val="left"/>
      </w:pPr>
      <w:r>
        <w:t>IN</w:t>
      </w:r>
      <w:r>
        <w:rPr>
          <w:spacing w:val="-5"/>
        </w:rPr>
        <w:t xml:space="preserve"> </w:t>
      </w:r>
      <w:r>
        <w:t>THE</w:t>
      </w:r>
      <w:r>
        <w:rPr>
          <w:spacing w:val="-6"/>
        </w:rPr>
        <w:t xml:space="preserve"> </w:t>
      </w:r>
      <w:r>
        <w:t>MATTER</w:t>
      </w:r>
      <w:r>
        <w:rPr>
          <w:spacing w:val="-5"/>
        </w:rPr>
        <w:t xml:space="preserve"> </w:t>
      </w:r>
      <w:r>
        <w:t>OF</w:t>
      </w:r>
    </w:p>
    <w:p w14:paraId="2661BB58" w14:textId="77777777" w:rsidR="00491DF1" w:rsidRDefault="00491DF1" w:rsidP="00491DF1">
      <w:pPr>
        <w:pStyle w:val="BodyText"/>
        <w:ind w:left="1418"/>
      </w:pPr>
      <w:r>
        <w:t>TP</w:t>
      </w:r>
      <w:r>
        <w:rPr>
          <w:spacing w:val="-2"/>
        </w:rPr>
        <w:t xml:space="preserve"> </w:t>
      </w:r>
      <w:r>
        <w:t>Western</w:t>
      </w:r>
      <w:r>
        <w:rPr>
          <w:spacing w:val="-2"/>
        </w:rPr>
        <w:t xml:space="preserve"> </w:t>
      </w:r>
      <w:r>
        <w:t>Odisha</w:t>
      </w:r>
      <w:r>
        <w:rPr>
          <w:spacing w:val="-2"/>
        </w:rPr>
        <w:t xml:space="preserve"> </w:t>
      </w:r>
      <w:r>
        <w:t>Distribution</w:t>
      </w:r>
      <w:r>
        <w:rPr>
          <w:spacing w:val="-2"/>
        </w:rPr>
        <w:t xml:space="preserve"> </w:t>
      </w:r>
      <w:r>
        <w:t>Ltd.</w:t>
      </w:r>
    </w:p>
    <w:p w14:paraId="0E5CF72A" w14:textId="77777777" w:rsidR="00491DF1" w:rsidRDefault="00491DF1" w:rsidP="00491DF1">
      <w:pPr>
        <w:pStyle w:val="BodyText"/>
        <w:spacing w:before="119" w:line="281" w:lineRule="exact"/>
        <w:ind w:left="1418"/>
      </w:pPr>
      <w:r>
        <w:t>Head</w:t>
      </w:r>
      <w:r>
        <w:rPr>
          <w:spacing w:val="-4"/>
        </w:rPr>
        <w:t xml:space="preserve"> </w:t>
      </w:r>
      <w:r>
        <w:t>Office</w:t>
      </w:r>
      <w:r>
        <w:rPr>
          <w:spacing w:val="-3"/>
        </w:rPr>
        <w:t xml:space="preserve"> </w:t>
      </w:r>
      <w:r>
        <w:t>Burla,</w:t>
      </w:r>
      <w:r>
        <w:rPr>
          <w:spacing w:val="-3"/>
        </w:rPr>
        <w:t xml:space="preserve"> </w:t>
      </w:r>
      <w:r>
        <w:t>Sambalpur,</w:t>
      </w:r>
      <w:r>
        <w:rPr>
          <w:spacing w:val="-3"/>
        </w:rPr>
        <w:t xml:space="preserve"> </w:t>
      </w:r>
      <w:r>
        <w:t>Odisha-768017.</w:t>
      </w:r>
    </w:p>
    <w:p w14:paraId="1F82B1B8" w14:textId="77777777" w:rsidR="00491DF1" w:rsidRDefault="00491DF1" w:rsidP="00491DF1">
      <w:pPr>
        <w:pStyle w:val="BodyText"/>
        <w:spacing w:line="281" w:lineRule="exact"/>
        <w:ind w:left="6237"/>
      </w:pPr>
      <w:r>
        <w:t>---------TPWODL</w:t>
      </w:r>
    </w:p>
    <w:p w14:paraId="73E8A0CE" w14:textId="77777777" w:rsidR="00491DF1" w:rsidRDefault="00491DF1" w:rsidP="00491DF1">
      <w:pPr>
        <w:pStyle w:val="Heading1"/>
        <w:spacing w:line="360" w:lineRule="auto"/>
        <w:ind w:left="129" w:right="148"/>
        <w:jc w:val="left"/>
      </w:pPr>
    </w:p>
    <w:p w14:paraId="3E6DEB2F" w14:textId="4857322C" w:rsidR="00491DF1" w:rsidRDefault="00491DF1" w:rsidP="00491DF1">
      <w:pPr>
        <w:pStyle w:val="Heading1"/>
        <w:spacing w:line="360" w:lineRule="auto"/>
        <w:ind w:left="129" w:right="148"/>
      </w:pPr>
      <w:r>
        <w:t xml:space="preserve">Affidavit verifying the application for approval of </w:t>
      </w:r>
      <w:r w:rsidR="001875B8">
        <w:t xml:space="preserve">revised </w:t>
      </w:r>
      <w:r>
        <w:t>Open Access Charges for the year FY</w:t>
      </w:r>
      <w:r>
        <w:rPr>
          <w:spacing w:val="-50"/>
        </w:rPr>
        <w:t xml:space="preserve"> </w:t>
      </w:r>
      <w:r>
        <w:t>2023-24.</w:t>
      </w:r>
    </w:p>
    <w:p w14:paraId="19E436BA" w14:textId="77777777" w:rsidR="00491DF1" w:rsidRDefault="00491DF1" w:rsidP="00491DF1">
      <w:pPr>
        <w:pStyle w:val="BodyText"/>
        <w:spacing w:before="120" w:after="120" w:line="360" w:lineRule="auto"/>
        <w:ind w:left="129" w:right="143"/>
        <w:jc w:val="both"/>
      </w:pPr>
      <w:r>
        <w:t>I, Kshirod Chandra Nanda, Son of Late Radhanath Nanda, aged about 53 years, residing at,</w:t>
      </w:r>
      <w:r>
        <w:rPr>
          <w:spacing w:val="1"/>
        </w:rPr>
        <w:t xml:space="preserve"> </w:t>
      </w:r>
      <w:r>
        <w:t>Sambalpur,</w:t>
      </w:r>
      <w:r>
        <w:rPr>
          <w:spacing w:val="-1"/>
        </w:rPr>
        <w:t xml:space="preserve"> </w:t>
      </w:r>
      <w:r>
        <w:t>do hereby</w:t>
      </w:r>
      <w:r>
        <w:rPr>
          <w:spacing w:val="-1"/>
        </w:rPr>
        <w:t xml:space="preserve"> </w:t>
      </w:r>
      <w:r>
        <w:t>solemnly</w:t>
      </w:r>
      <w:r>
        <w:rPr>
          <w:spacing w:val="-3"/>
        </w:rPr>
        <w:t xml:space="preserve"> </w:t>
      </w:r>
      <w:r>
        <w:t>affirm</w:t>
      </w:r>
      <w:r>
        <w:rPr>
          <w:spacing w:val="-1"/>
        </w:rPr>
        <w:t xml:space="preserve"> </w:t>
      </w:r>
      <w:r>
        <w:t>and state</w:t>
      </w:r>
      <w:r>
        <w:rPr>
          <w:spacing w:val="-1"/>
        </w:rPr>
        <w:t xml:space="preserve"> </w:t>
      </w:r>
      <w:r>
        <w:t>as</w:t>
      </w:r>
      <w:r>
        <w:rPr>
          <w:spacing w:val="2"/>
        </w:rPr>
        <w:t xml:space="preserve"> </w:t>
      </w:r>
      <w:r>
        <w:t>follows:</w:t>
      </w:r>
      <w:r>
        <w:rPr>
          <w:spacing w:val="-1"/>
        </w:rPr>
        <w:t xml:space="preserve"> </w:t>
      </w:r>
      <w:r>
        <w:t>-</w:t>
      </w:r>
    </w:p>
    <w:p w14:paraId="63145070" w14:textId="77777777" w:rsidR="00491DF1" w:rsidRDefault="00491DF1" w:rsidP="00491DF1">
      <w:pPr>
        <w:pStyle w:val="BodyText"/>
        <w:spacing w:before="120" w:after="120" w:line="360" w:lineRule="auto"/>
        <w:ind w:left="129" w:right="146"/>
        <w:jc w:val="both"/>
      </w:pPr>
      <w:r>
        <w:t>I</w:t>
      </w:r>
      <w:r>
        <w:rPr>
          <w:spacing w:val="1"/>
        </w:rPr>
        <w:t xml:space="preserve"> </w:t>
      </w:r>
      <w:r>
        <w:t>am</w:t>
      </w:r>
      <w:r>
        <w:rPr>
          <w:spacing w:val="1"/>
        </w:rPr>
        <w:t xml:space="preserve"> </w:t>
      </w:r>
      <w:r>
        <w:t>the</w:t>
      </w:r>
      <w:r>
        <w:rPr>
          <w:spacing w:val="1"/>
        </w:rPr>
        <w:t xml:space="preserve"> </w:t>
      </w:r>
      <w:r>
        <w:t>General</w:t>
      </w:r>
      <w:r>
        <w:rPr>
          <w:spacing w:val="1"/>
        </w:rPr>
        <w:t xml:space="preserve"> </w:t>
      </w:r>
      <w:r>
        <w:t>Manager</w:t>
      </w:r>
      <w:r>
        <w:rPr>
          <w:spacing w:val="1"/>
        </w:rPr>
        <w:t xml:space="preserve"> </w:t>
      </w:r>
      <w:r>
        <w:t>(RA</w:t>
      </w:r>
      <w:r>
        <w:rPr>
          <w:spacing w:val="1"/>
        </w:rPr>
        <w:t xml:space="preserve"> </w:t>
      </w:r>
      <w:r>
        <w:t>&amp;</w:t>
      </w:r>
      <w:r>
        <w:rPr>
          <w:spacing w:val="1"/>
        </w:rPr>
        <w:t xml:space="preserve"> </w:t>
      </w:r>
      <w:r>
        <w:t>Strategy)</w:t>
      </w:r>
      <w:r>
        <w:rPr>
          <w:spacing w:val="1"/>
        </w:rPr>
        <w:t xml:space="preserve"> </w:t>
      </w:r>
      <w:r>
        <w:t>of</w:t>
      </w:r>
      <w:r>
        <w:rPr>
          <w:spacing w:val="1"/>
        </w:rPr>
        <w:t xml:space="preserve"> </w:t>
      </w:r>
      <w:r>
        <w:t>TP</w:t>
      </w:r>
      <w:r>
        <w:rPr>
          <w:spacing w:val="1"/>
        </w:rPr>
        <w:t xml:space="preserve"> </w:t>
      </w:r>
      <w:r>
        <w:t>Western</w:t>
      </w:r>
      <w:r>
        <w:rPr>
          <w:spacing w:val="1"/>
        </w:rPr>
        <w:t xml:space="preserve"> </w:t>
      </w:r>
      <w:r>
        <w:t>Odisha</w:t>
      </w:r>
      <w:r>
        <w:rPr>
          <w:spacing w:val="1"/>
        </w:rPr>
        <w:t xml:space="preserve"> </w:t>
      </w:r>
      <w:r>
        <w:t>Distribution</w:t>
      </w:r>
      <w:r>
        <w:rPr>
          <w:spacing w:val="1"/>
        </w:rPr>
        <w:t xml:space="preserve"> </w:t>
      </w:r>
      <w:r>
        <w:t>Ltd.</w:t>
      </w:r>
      <w:r>
        <w:rPr>
          <w:spacing w:val="1"/>
        </w:rPr>
        <w:t xml:space="preserve"> </w:t>
      </w:r>
      <w:r>
        <w:t>(TPWODL), Corporate</w:t>
      </w:r>
      <w:r>
        <w:rPr>
          <w:spacing w:val="3"/>
        </w:rPr>
        <w:t xml:space="preserve"> </w:t>
      </w:r>
      <w:r>
        <w:t>Office-Burla,</w:t>
      </w:r>
      <w:r>
        <w:rPr>
          <w:spacing w:val="1"/>
        </w:rPr>
        <w:t xml:space="preserve"> </w:t>
      </w:r>
      <w:r>
        <w:t>Sambalpur, Odisha-768017.</w:t>
      </w:r>
    </w:p>
    <w:p w14:paraId="1D5ED4D9" w14:textId="77777777" w:rsidR="00491DF1" w:rsidRDefault="00491DF1" w:rsidP="00491DF1">
      <w:pPr>
        <w:pStyle w:val="BodyText"/>
        <w:spacing w:before="120" w:after="120" w:line="360" w:lineRule="auto"/>
        <w:ind w:left="129" w:right="147"/>
        <w:jc w:val="both"/>
      </w:pPr>
      <w:r>
        <w:t>That,</w:t>
      </w:r>
      <w:r>
        <w:rPr>
          <w:spacing w:val="1"/>
        </w:rPr>
        <w:t xml:space="preserve"> </w:t>
      </w:r>
      <w:r>
        <w:t>I am</w:t>
      </w:r>
      <w:r>
        <w:rPr>
          <w:spacing w:val="1"/>
        </w:rPr>
        <w:t xml:space="preserve"> </w:t>
      </w:r>
      <w:r>
        <w:t>authorized representative of TPWODL,</w:t>
      </w:r>
      <w:r>
        <w:rPr>
          <w:spacing w:val="1"/>
        </w:rPr>
        <w:t xml:space="preserve"> </w:t>
      </w:r>
      <w:r>
        <w:t>the</w:t>
      </w:r>
      <w:r>
        <w:rPr>
          <w:spacing w:val="1"/>
        </w:rPr>
        <w:t xml:space="preserve"> </w:t>
      </w:r>
      <w:r>
        <w:t>applicant in the</w:t>
      </w:r>
      <w:r>
        <w:rPr>
          <w:spacing w:val="1"/>
        </w:rPr>
        <w:t xml:space="preserve"> </w:t>
      </w:r>
      <w:r>
        <w:t>instant</w:t>
      </w:r>
      <w:r>
        <w:rPr>
          <w:spacing w:val="1"/>
        </w:rPr>
        <w:t xml:space="preserve"> </w:t>
      </w:r>
      <w:r>
        <w:t>case</w:t>
      </w:r>
      <w:r>
        <w:rPr>
          <w:spacing w:val="1"/>
        </w:rPr>
        <w:t xml:space="preserve"> </w:t>
      </w:r>
      <w:r>
        <w:t>and</w:t>
      </w:r>
      <w:r>
        <w:rPr>
          <w:spacing w:val="1"/>
        </w:rPr>
        <w:t xml:space="preserve"> </w:t>
      </w:r>
      <w:r>
        <w:t>competent</w:t>
      </w:r>
      <w:r>
        <w:rPr>
          <w:spacing w:val="-2"/>
        </w:rPr>
        <w:t xml:space="preserve"> </w:t>
      </w:r>
      <w:r>
        <w:t>to swear</w:t>
      </w:r>
      <w:r>
        <w:rPr>
          <w:spacing w:val="-1"/>
        </w:rPr>
        <w:t xml:space="preserve"> </w:t>
      </w:r>
      <w:r>
        <w:t>this</w:t>
      </w:r>
      <w:r>
        <w:rPr>
          <w:spacing w:val="-1"/>
        </w:rPr>
        <w:t xml:space="preserve"> </w:t>
      </w:r>
      <w:r>
        <w:t>affidavit</w:t>
      </w:r>
      <w:r>
        <w:rPr>
          <w:spacing w:val="-1"/>
        </w:rPr>
        <w:t xml:space="preserve"> </w:t>
      </w:r>
      <w:r>
        <w:t>for</w:t>
      </w:r>
      <w:r>
        <w:rPr>
          <w:spacing w:val="-2"/>
        </w:rPr>
        <w:t xml:space="preserve"> </w:t>
      </w:r>
      <w:r>
        <w:t>and</w:t>
      </w:r>
      <w:r>
        <w:rPr>
          <w:spacing w:val="1"/>
        </w:rPr>
        <w:t xml:space="preserve"> </w:t>
      </w:r>
      <w:r>
        <w:t>on</w:t>
      </w:r>
      <w:r>
        <w:rPr>
          <w:spacing w:val="-1"/>
        </w:rPr>
        <w:t xml:space="preserve"> </w:t>
      </w:r>
      <w:r>
        <w:t>behalf</w:t>
      </w:r>
      <w:r>
        <w:rPr>
          <w:spacing w:val="-1"/>
        </w:rPr>
        <w:t xml:space="preserve"> </w:t>
      </w:r>
      <w:r>
        <w:t>of</w:t>
      </w:r>
      <w:r>
        <w:rPr>
          <w:spacing w:val="-1"/>
        </w:rPr>
        <w:t xml:space="preserve"> </w:t>
      </w:r>
      <w:r>
        <w:t>the</w:t>
      </w:r>
      <w:r>
        <w:rPr>
          <w:spacing w:val="-2"/>
        </w:rPr>
        <w:t xml:space="preserve"> </w:t>
      </w:r>
      <w:r>
        <w:t>licensee.</w:t>
      </w:r>
    </w:p>
    <w:p w14:paraId="5A183B7B" w14:textId="150F1EDA" w:rsidR="00491DF1" w:rsidRDefault="00491DF1" w:rsidP="00491DF1">
      <w:pPr>
        <w:pStyle w:val="BodyText"/>
        <w:spacing w:before="120" w:after="120" w:line="360" w:lineRule="auto"/>
        <w:ind w:left="129" w:right="146"/>
        <w:jc w:val="both"/>
      </w:pPr>
      <w:r>
        <w:t>The statements made above along with the annexures annexed</w:t>
      </w:r>
      <w:r>
        <w:rPr>
          <w:spacing w:val="52"/>
        </w:rPr>
        <w:t xml:space="preserve"> </w:t>
      </w:r>
      <w:r>
        <w:t xml:space="preserve">to this </w:t>
      </w:r>
      <w:r w:rsidR="000D7B80">
        <w:t xml:space="preserve">revised </w:t>
      </w:r>
      <w:r>
        <w:t>application are true</w:t>
      </w:r>
      <w:r>
        <w:rPr>
          <w:spacing w:val="1"/>
        </w:rPr>
        <w:t xml:space="preserve"> </w:t>
      </w:r>
      <w:r>
        <w:t>to the best of my knowledge and the statements made are based on information and records</w:t>
      </w:r>
      <w:r>
        <w:rPr>
          <w:spacing w:val="-50"/>
        </w:rPr>
        <w:t xml:space="preserve"> </w:t>
      </w:r>
      <w:r>
        <w:t>and</w:t>
      </w:r>
      <w:r>
        <w:rPr>
          <w:spacing w:val="-1"/>
        </w:rPr>
        <w:t xml:space="preserve"> </w:t>
      </w:r>
      <w:r>
        <w:t>I</w:t>
      </w:r>
      <w:r>
        <w:rPr>
          <w:spacing w:val="-2"/>
        </w:rPr>
        <w:t xml:space="preserve"> </w:t>
      </w:r>
      <w:r>
        <w:t>believe them</w:t>
      </w:r>
      <w:r>
        <w:rPr>
          <w:spacing w:val="-1"/>
        </w:rPr>
        <w:t xml:space="preserve"> </w:t>
      </w:r>
      <w:r>
        <w:t>to be</w:t>
      </w:r>
      <w:r>
        <w:rPr>
          <w:spacing w:val="-2"/>
        </w:rPr>
        <w:t xml:space="preserve"> </w:t>
      </w:r>
      <w:r>
        <w:t>true.</w:t>
      </w:r>
    </w:p>
    <w:p w14:paraId="6EAED5CB" w14:textId="77777777" w:rsidR="00491DF1" w:rsidRDefault="00491DF1" w:rsidP="00491DF1">
      <w:pPr>
        <w:pStyle w:val="BodyText"/>
        <w:spacing w:before="121"/>
        <w:ind w:left="129"/>
      </w:pPr>
      <w:r>
        <w:t>Place</w:t>
      </w:r>
    </w:p>
    <w:p w14:paraId="444CAD1B" w14:textId="77777777" w:rsidR="00491DF1" w:rsidRDefault="00491DF1" w:rsidP="00491DF1">
      <w:pPr>
        <w:tabs>
          <w:tab w:val="left" w:pos="6509"/>
        </w:tabs>
        <w:spacing w:before="239"/>
        <w:ind w:left="129"/>
        <w:rPr>
          <w:b/>
          <w:sz w:val="24"/>
        </w:rPr>
      </w:pPr>
      <w:r>
        <w:rPr>
          <w:sz w:val="24"/>
        </w:rPr>
        <w:t>Date</w:t>
      </w:r>
      <w:r>
        <w:rPr>
          <w:sz w:val="24"/>
        </w:rPr>
        <w:tab/>
      </w:r>
      <w:r>
        <w:rPr>
          <w:b/>
          <w:sz w:val="24"/>
        </w:rPr>
        <w:t>DEPONENT</w:t>
      </w:r>
    </w:p>
    <w:p w14:paraId="4C99AF10" w14:textId="77777777" w:rsidR="00491DF1" w:rsidRDefault="00491DF1" w:rsidP="00491DF1">
      <w:pPr>
        <w:pStyle w:val="Heading1"/>
        <w:spacing w:before="120"/>
        <w:ind w:left="5367"/>
        <w:jc w:val="left"/>
      </w:pPr>
      <w:r>
        <w:t>GM</w:t>
      </w:r>
      <w:r>
        <w:rPr>
          <w:spacing w:val="-2"/>
        </w:rPr>
        <w:t xml:space="preserve"> </w:t>
      </w:r>
      <w:r>
        <w:t>(RA</w:t>
      </w:r>
      <w:r>
        <w:rPr>
          <w:spacing w:val="-2"/>
        </w:rPr>
        <w:t xml:space="preserve"> </w:t>
      </w:r>
      <w:r>
        <w:t>&amp;</w:t>
      </w:r>
      <w:r>
        <w:rPr>
          <w:spacing w:val="-2"/>
        </w:rPr>
        <w:t xml:space="preserve"> </w:t>
      </w:r>
      <w:r>
        <w:t>Strategy),</w:t>
      </w:r>
      <w:r>
        <w:rPr>
          <w:spacing w:val="-4"/>
        </w:rPr>
        <w:t xml:space="preserve"> </w:t>
      </w:r>
      <w:r>
        <w:t>TPWODL</w:t>
      </w:r>
    </w:p>
    <w:p w14:paraId="7608E8BE" w14:textId="77777777" w:rsidR="00491DF1" w:rsidRDefault="00491DF1" w:rsidP="00ED143D">
      <w:pPr>
        <w:spacing w:before="86" w:line="583" w:lineRule="auto"/>
        <w:ind w:left="4041" w:right="1678" w:hanging="2370"/>
        <w:rPr>
          <w:b/>
          <w:sz w:val="24"/>
          <w:szCs w:val="24"/>
        </w:rPr>
        <w:sectPr w:rsidR="00491DF1" w:rsidSect="00503185">
          <w:headerReference w:type="default" r:id="rId8"/>
          <w:footerReference w:type="default" r:id="rId9"/>
          <w:pgSz w:w="11910" w:h="16840"/>
          <w:pgMar w:top="1460" w:right="600" w:bottom="280" w:left="1580" w:header="720" w:footer="720" w:gutter="0"/>
          <w:cols w:space="720"/>
        </w:sectPr>
      </w:pPr>
    </w:p>
    <w:p w14:paraId="705DEA81" w14:textId="77777777" w:rsidR="00ED143D" w:rsidRDefault="00ED143D" w:rsidP="00ED143D">
      <w:pPr>
        <w:rPr>
          <w:sz w:val="24"/>
          <w:szCs w:val="24"/>
        </w:rPr>
      </w:pPr>
    </w:p>
    <w:p w14:paraId="527F45DD" w14:textId="77777777" w:rsidR="007E6A21" w:rsidRDefault="007E6A21" w:rsidP="00ED143D">
      <w:pPr>
        <w:rPr>
          <w:sz w:val="24"/>
          <w:szCs w:val="24"/>
        </w:rPr>
      </w:pPr>
    </w:p>
    <w:p w14:paraId="67E7C70F" w14:textId="6510D9C5" w:rsidR="007E6A21" w:rsidRPr="0044228C" w:rsidRDefault="007E6A21" w:rsidP="00ED143D">
      <w:pPr>
        <w:rPr>
          <w:sz w:val="24"/>
          <w:szCs w:val="24"/>
        </w:rPr>
        <w:sectPr w:rsidR="007E6A21" w:rsidRPr="0044228C" w:rsidSect="00503185">
          <w:headerReference w:type="default" r:id="rId10"/>
          <w:footerReference w:type="default" r:id="rId11"/>
          <w:type w:val="continuous"/>
          <w:pgSz w:w="11910" w:h="16840"/>
          <w:pgMar w:top="1460" w:right="600" w:bottom="280" w:left="1580" w:header="720" w:footer="720" w:gutter="0"/>
          <w:cols w:num="3" w:space="720" w:equalWidth="0">
            <w:col w:w="2127" w:space="125"/>
            <w:col w:w="4522" w:space="519"/>
            <w:col w:w="2437"/>
          </w:cols>
        </w:sectPr>
      </w:pPr>
    </w:p>
    <w:p w14:paraId="41CC6C02" w14:textId="77777777" w:rsidR="00ED143D" w:rsidRPr="0044228C" w:rsidRDefault="00ED143D" w:rsidP="00ED143D">
      <w:pPr>
        <w:pStyle w:val="BodyText"/>
        <w:spacing w:before="8"/>
        <w:rPr>
          <w:sz w:val="18"/>
          <w:szCs w:val="28"/>
        </w:rPr>
      </w:pPr>
    </w:p>
    <w:p w14:paraId="1DFEC978" w14:textId="77A694B0" w:rsidR="007E6A21" w:rsidRPr="007E6A21" w:rsidRDefault="007E6A21" w:rsidP="007E6A21">
      <w:pPr>
        <w:spacing w:before="101"/>
        <w:ind w:left="220" w:right="143"/>
        <w:jc w:val="center"/>
        <w:rPr>
          <w:b/>
          <w:sz w:val="24"/>
          <w:szCs w:val="24"/>
        </w:rPr>
      </w:pPr>
      <w:r w:rsidRPr="007E6A21">
        <w:rPr>
          <w:b/>
          <w:sz w:val="24"/>
          <w:szCs w:val="24"/>
        </w:rPr>
        <w:t>BEFORE THE ODISHA ELECTRICITY REGULATORY COMMISSION</w:t>
      </w:r>
    </w:p>
    <w:p w14:paraId="5283D483" w14:textId="77777777" w:rsidR="007E6A21" w:rsidRPr="007E6A21" w:rsidRDefault="007E6A21" w:rsidP="007E6A21">
      <w:pPr>
        <w:spacing w:before="101"/>
        <w:ind w:left="220" w:right="143"/>
        <w:jc w:val="center"/>
        <w:rPr>
          <w:b/>
          <w:sz w:val="24"/>
          <w:szCs w:val="24"/>
        </w:rPr>
      </w:pPr>
      <w:r w:rsidRPr="007E6A21">
        <w:rPr>
          <w:b/>
          <w:sz w:val="24"/>
          <w:szCs w:val="24"/>
        </w:rPr>
        <w:t>BHUBANESWAR</w:t>
      </w:r>
    </w:p>
    <w:p w14:paraId="267C9037" w14:textId="77777777" w:rsidR="007E6A21" w:rsidRPr="007E6A21" w:rsidRDefault="007E6A21" w:rsidP="007E6A21">
      <w:pPr>
        <w:spacing w:before="101"/>
        <w:ind w:left="220" w:right="143"/>
        <w:jc w:val="both"/>
        <w:rPr>
          <w:b/>
          <w:sz w:val="24"/>
          <w:szCs w:val="24"/>
        </w:rPr>
      </w:pPr>
      <w:r w:rsidRPr="007E6A21">
        <w:rPr>
          <w:b/>
          <w:sz w:val="24"/>
          <w:szCs w:val="24"/>
        </w:rPr>
        <w:t>IN THE MATTER OF</w:t>
      </w:r>
    </w:p>
    <w:p w14:paraId="13B553AB" w14:textId="77777777" w:rsidR="007E6A21" w:rsidRPr="007E6A21" w:rsidRDefault="007E6A21" w:rsidP="007E6A21">
      <w:pPr>
        <w:spacing w:before="101"/>
        <w:ind w:left="220" w:right="143"/>
        <w:jc w:val="both"/>
        <w:rPr>
          <w:b/>
          <w:sz w:val="24"/>
          <w:szCs w:val="24"/>
        </w:rPr>
      </w:pPr>
    </w:p>
    <w:p w14:paraId="2E5777C0" w14:textId="7972C53F" w:rsidR="007E6A21" w:rsidRPr="007E6A21" w:rsidRDefault="007E6A21" w:rsidP="007E6A21">
      <w:pPr>
        <w:spacing w:before="101"/>
        <w:ind w:left="220" w:right="143"/>
        <w:jc w:val="both"/>
        <w:rPr>
          <w:bCs/>
          <w:sz w:val="24"/>
          <w:szCs w:val="24"/>
        </w:rPr>
      </w:pPr>
      <w:r w:rsidRPr="007E6A21">
        <w:rPr>
          <w:bCs/>
          <w:sz w:val="24"/>
          <w:szCs w:val="24"/>
        </w:rPr>
        <w:t xml:space="preserve">An Application for approval of </w:t>
      </w:r>
      <w:r w:rsidR="001875B8">
        <w:rPr>
          <w:bCs/>
          <w:sz w:val="24"/>
          <w:szCs w:val="24"/>
        </w:rPr>
        <w:t xml:space="preserve">revised </w:t>
      </w:r>
      <w:r w:rsidRPr="007E6A21">
        <w:rPr>
          <w:bCs/>
          <w:sz w:val="24"/>
          <w:szCs w:val="24"/>
        </w:rPr>
        <w:t>Open Access Charges for the financial year 2023-24, in accordance with the para 22, 23, 24 &amp; 25 of chapter 5 of OERC (Terms and Conditions of Intra state Open Access) Regulation, 2020, Wheeling Charges, Cross Subsidy Surcharge, Additional Surcharge &amp; Stand by charges applicable to open access customers for use of intra-state transmission/ distribution system, in view of section 42 of the Electricity Act-2003.</w:t>
      </w:r>
    </w:p>
    <w:p w14:paraId="6C99D62A" w14:textId="77777777" w:rsidR="007E6A21" w:rsidRPr="007E6A21" w:rsidRDefault="007E6A21" w:rsidP="007E6A21">
      <w:pPr>
        <w:spacing w:before="101"/>
        <w:ind w:left="220" w:right="143"/>
        <w:jc w:val="both"/>
        <w:rPr>
          <w:b/>
          <w:sz w:val="24"/>
          <w:szCs w:val="24"/>
        </w:rPr>
      </w:pPr>
    </w:p>
    <w:p w14:paraId="5E774C18" w14:textId="5AAE9C14" w:rsidR="007E6A21" w:rsidRPr="007E6A21" w:rsidRDefault="007E6A21" w:rsidP="007E6A21">
      <w:pPr>
        <w:spacing w:before="101"/>
        <w:ind w:left="220" w:right="143"/>
        <w:jc w:val="both"/>
        <w:rPr>
          <w:b/>
          <w:sz w:val="24"/>
          <w:szCs w:val="24"/>
        </w:rPr>
      </w:pPr>
      <w:r w:rsidRPr="007E6A21">
        <w:rPr>
          <w:b/>
          <w:sz w:val="24"/>
          <w:szCs w:val="24"/>
        </w:rPr>
        <w:t xml:space="preserve"> IN THE MATTER OF</w:t>
      </w:r>
    </w:p>
    <w:p w14:paraId="21AF1B86" w14:textId="77777777" w:rsidR="007E6A21" w:rsidRPr="007E6A21" w:rsidRDefault="007E6A21" w:rsidP="007E6A21">
      <w:pPr>
        <w:spacing w:before="101"/>
        <w:ind w:left="220" w:right="143"/>
        <w:jc w:val="both"/>
        <w:rPr>
          <w:b/>
          <w:sz w:val="24"/>
          <w:szCs w:val="24"/>
        </w:rPr>
      </w:pPr>
      <w:r w:rsidRPr="007E6A21">
        <w:rPr>
          <w:b/>
          <w:sz w:val="24"/>
          <w:szCs w:val="24"/>
        </w:rPr>
        <w:t xml:space="preserve"> </w:t>
      </w:r>
    </w:p>
    <w:p w14:paraId="55BF9F3F" w14:textId="77777777" w:rsidR="007E6A21" w:rsidRPr="007E6A21" w:rsidRDefault="007E6A21" w:rsidP="007E6A21">
      <w:pPr>
        <w:spacing w:before="101"/>
        <w:ind w:left="220" w:right="143"/>
        <w:jc w:val="both"/>
        <w:rPr>
          <w:b/>
          <w:sz w:val="24"/>
          <w:szCs w:val="24"/>
        </w:rPr>
      </w:pPr>
      <w:r w:rsidRPr="007E6A21">
        <w:rPr>
          <w:b/>
          <w:sz w:val="24"/>
          <w:szCs w:val="24"/>
        </w:rPr>
        <w:t>AND</w:t>
      </w:r>
    </w:p>
    <w:p w14:paraId="30676F79" w14:textId="77777777" w:rsidR="007E6A21" w:rsidRPr="007E6A21" w:rsidRDefault="007E6A21" w:rsidP="007E6A21">
      <w:pPr>
        <w:spacing w:before="101"/>
        <w:ind w:left="220" w:right="143"/>
        <w:jc w:val="both"/>
        <w:rPr>
          <w:b/>
          <w:sz w:val="24"/>
          <w:szCs w:val="24"/>
        </w:rPr>
      </w:pPr>
    </w:p>
    <w:p w14:paraId="0B2C4549" w14:textId="77777777" w:rsidR="007E6A21" w:rsidRPr="007E6A21" w:rsidRDefault="007E6A21" w:rsidP="007E6A21">
      <w:pPr>
        <w:spacing w:before="101"/>
        <w:ind w:left="220" w:right="143"/>
        <w:jc w:val="both"/>
        <w:rPr>
          <w:bCs/>
          <w:sz w:val="24"/>
          <w:szCs w:val="24"/>
        </w:rPr>
      </w:pPr>
      <w:r w:rsidRPr="007E6A21">
        <w:rPr>
          <w:bCs/>
          <w:sz w:val="24"/>
          <w:szCs w:val="24"/>
        </w:rPr>
        <w:t>TP Western Odisha Distribution Ltd.</w:t>
      </w:r>
    </w:p>
    <w:p w14:paraId="7E0A199F" w14:textId="51F9CE43" w:rsidR="007E6A21" w:rsidRPr="007E6A21" w:rsidRDefault="007E6A21" w:rsidP="007E6A21">
      <w:pPr>
        <w:spacing w:before="101"/>
        <w:ind w:left="220" w:right="143"/>
        <w:jc w:val="both"/>
        <w:rPr>
          <w:bCs/>
          <w:sz w:val="24"/>
          <w:szCs w:val="24"/>
        </w:rPr>
      </w:pPr>
      <w:r w:rsidRPr="007E6A21">
        <w:rPr>
          <w:bCs/>
          <w:sz w:val="24"/>
          <w:szCs w:val="24"/>
        </w:rPr>
        <w:t xml:space="preserve">Head Office Burla, Sambalpur, Odisha-768017.                                  </w:t>
      </w:r>
      <w:r>
        <w:rPr>
          <w:bCs/>
          <w:sz w:val="24"/>
          <w:szCs w:val="24"/>
        </w:rPr>
        <w:t xml:space="preserve">          </w:t>
      </w:r>
      <w:r w:rsidRPr="007E6A21">
        <w:rPr>
          <w:bCs/>
          <w:sz w:val="24"/>
          <w:szCs w:val="24"/>
        </w:rPr>
        <w:t>---------TPWODL</w:t>
      </w:r>
    </w:p>
    <w:p w14:paraId="70DFF45E" w14:textId="77777777" w:rsidR="007E6A21" w:rsidRDefault="007E6A21" w:rsidP="00ED143D">
      <w:pPr>
        <w:spacing w:before="101"/>
        <w:ind w:left="220" w:right="143"/>
        <w:jc w:val="both"/>
        <w:rPr>
          <w:b/>
          <w:sz w:val="24"/>
          <w:szCs w:val="24"/>
        </w:rPr>
      </w:pPr>
    </w:p>
    <w:p w14:paraId="5A584F3C" w14:textId="13D058F8" w:rsidR="00ED143D" w:rsidRPr="0044228C" w:rsidRDefault="00ED143D" w:rsidP="00ED143D">
      <w:pPr>
        <w:spacing w:before="101"/>
        <w:ind w:left="220" w:right="143"/>
        <w:jc w:val="both"/>
        <w:rPr>
          <w:b/>
          <w:sz w:val="24"/>
          <w:szCs w:val="24"/>
        </w:rPr>
      </w:pPr>
      <w:r w:rsidRPr="0044228C">
        <w:rPr>
          <w:b/>
          <w:sz w:val="24"/>
          <w:szCs w:val="24"/>
        </w:rPr>
        <w:t>Humble application of the</w:t>
      </w:r>
      <w:r w:rsidRPr="0044228C">
        <w:rPr>
          <w:b/>
          <w:spacing w:val="1"/>
          <w:sz w:val="24"/>
          <w:szCs w:val="24"/>
        </w:rPr>
        <w:t xml:space="preserve"> </w:t>
      </w:r>
      <w:r w:rsidR="004E01A1" w:rsidRPr="0044228C">
        <w:rPr>
          <w:b/>
          <w:sz w:val="24"/>
          <w:szCs w:val="24"/>
        </w:rPr>
        <w:t xml:space="preserve">above named </w:t>
      </w:r>
      <w:r w:rsidR="004E01A1">
        <w:rPr>
          <w:b/>
          <w:sz w:val="24"/>
          <w:szCs w:val="24"/>
        </w:rPr>
        <w:t xml:space="preserve"> </w:t>
      </w:r>
      <w:r w:rsidRPr="0044228C">
        <w:rPr>
          <w:b/>
          <w:sz w:val="24"/>
          <w:szCs w:val="24"/>
        </w:rPr>
        <w:t>licensee for determination of wheeling charges,</w:t>
      </w:r>
      <w:r w:rsidRPr="0044228C">
        <w:rPr>
          <w:b/>
          <w:spacing w:val="1"/>
          <w:sz w:val="24"/>
          <w:szCs w:val="24"/>
        </w:rPr>
        <w:t xml:space="preserve"> </w:t>
      </w:r>
      <w:r w:rsidRPr="0044228C">
        <w:rPr>
          <w:b/>
          <w:sz w:val="24"/>
          <w:szCs w:val="24"/>
        </w:rPr>
        <w:t>Cross Subsidy Surcharges, Additional surcharges and miscellaneous charges for FY 2023-24</w:t>
      </w:r>
      <w:r w:rsidRPr="0044228C">
        <w:rPr>
          <w:b/>
          <w:spacing w:val="1"/>
          <w:sz w:val="24"/>
          <w:szCs w:val="24"/>
        </w:rPr>
        <w:t xml:space="preserve"> </w:t>
      </w:r>
      <w:r w:rsidRPr="0044228C">
        <w:rPr>
          <w:b/>
          <w:sz w:val="24"/>
          <w:szCs w:val="24"/>
        </w:rPr>
        <w:t>applicable</w:t>
      </w:r>
      <w:r w:rsidRPr="0044228C">
        <w:rPr>
          <w:b/>
          <w:spacing w:val="-1"/>
          <w:sz w:val="24"/>
          <w:szCs w:val="24"/>
        </w:rPr>
        <w:t xml:space="preserve"> </w:t>
      </w:r>
      <w:r w:rsidRPr="0044228C">
        <w:rPr>
          <w:b/>
          <w:sz w:val="24"/>
          <w:szCs w:val="24"/>
        </w:rPr>
        <w:t>to</w:t>
      </w:r>
      <w:r w:rsidRPr="0044228C">
        <w:rPr>
          <w:b/>
          <w:spacing w:val="-1"/>
          <w:sz w:val="24"/>
          <w:szCs w:val="24"/>
        </w:rPr>
        <w:t xml:space="preserve"> </w:t>
      </w:r>
      <w:r w:rsidRPr="0044228C">
        <w:rPr>
          <w:b/>
          <w:sz w:val="24"/>
          <w:szCs w:val="24"/>
        </w:rPr>
        <w:t>Open</w:t>
      </w:r>
      <w:r w:rsidRPr="0044228C">
        <w:rPr>
          <w:b/>
          <w:spacing w:val="1"/>
          <w:sz w:val="24"/>
          <w:szCs w:val="24"/>
        </w:rPr>
        <w:t xml:space="preserve"> </w:t>
      </w:r>
      <w:r w:rsidRPr="0044228C">
        <w:rPr>
          <w:b/>
          <w:sz w:val="24"/>
          <w:szCs w:val="24"/>
        </w:rPr>
        <w:t>Access</w:t>
      </w:r>
      <w:r w:rsidRPr="0044228C">
        <w:rPr>
          <w:b/>
          <w:spacing w:val="-1"/>
          <w:sz w:val="24"/>
          <w:szCs w:val="24"/>
        </w:rPr>
        <w:t xml:space="preserve"> </w:t>
      </w:r>
      <w:r w:rsidRPr="0044228C">
        <w:rPr>
          <w:b/>
          <w:sz w:val="24"/>
          <w:szCs w:val="24"/>
        </w:rPr>
        <w:t>customers</w:t>
      </w:r>
    </w:p>
    <w:p w14:paraId="08E487B8" w14:textId="77777777" w:rsidR="00ED143D" w:rsidRDefault="00ED143D" w:rsidP="00ED143D">
      <w:pPr>
        <w:pStyle w:val="BodyText"/>
        <w:rPr>
          <w:b/>
          <w:sz w:val="26"/>
        </w:rPr>
      </w:pPr>
    </w:p>
    <w:p w14:paraId="5D829C1E" w14:textId="3EA61244" w:rsidR="00ED143D" w:rsidRDefault="00ED143D" w:rsidP="00ED143D">
      <w:pPr>
        <w:ind w:left="220"/>
        <w:jc w:val="both"/>
        <w:rPr>
          <w:b/>
          <w:sz w:val="28"/>
        </w:rPr>
      </w:pPr>
      <w:r>
        <w:rPr>
          <w:b/>
        </w:rPr>
        <w:t>MOST</w:t>
      </w:r>
      <w:r>
        <w:rPr>
          <w:b/>
          <w:spacing w:val="-2"/>
        </w:rPr>
        <w:t xml:space="preserve"> </w:t>
      </w:r>
      <w:r>
        <w:rPr>
          <w:b/>
        </w:rPr>
        <w:t>RESPECTFULLY</w:t>
      </w:r>
      <w:r>
        <w:rPr>
          <w:b/>
          <w:spacing w:val="-1"/>
        </w:rPr>
        <w:t xml:space="preserve"> </w:t>
      </w:r>
      <w:r>
        <w:rPr>
          <w:b/>
        </w:rPr>
        <w:t>SHEWETH</w:t>
      </w:r>
      <w:r>
        <w:rPr>
          <w:b/>
          <w:sz w:val="28"/>
        </w:rPr>
        <w:t>:</w:t>
      </w:r>
    </w:p>
    <w:p w14:paraId="5B90541A" w14:textId="77777777" w:rsidR="00ED143D"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D143D">
        <w:rPr>
          <w:b w:val="0"/>
          <w:bCs w:val="0"/>
        </w:rPr>
        <w:t>TP</w:t>
      </w:r>
      <w:r w:rsidRPr="00ED143D">
        <w:rPr>
          <w:b w:val="0"/>
          <w:bCs w:val="0"/>
          <w:spacing w:val="1"/>
        </w:rPr>
        <w:t xml:space="preserve"> </w:t>
      </w:r>
      <w:r w:rsidRPr="00ED143D">
        <w:rPr>
          <w:b w:val="0"/>
          <w:bCs w:val="0"/>
        </w:rPr>
        <w:t>Western</w:t>
      </w:r>
      <w:r w:rsidRPr="00ED143D">
        <w:rPr>
          <w:b w:val="0"/>
          <w:bCs w:val="0"/>
          <w:spacing w:val="1"/>
        </w:rPr>
        <w:t xml:space="preserve"> </w:t>
      </w:r>
      <w:r w:rsidRPr="00ED143D">
        <w:rPr>
          <w:b w:val="0"/>
          <w:bCs w:val="0"/>
        </w:rPr>
        <w:t>Odisha</w:t>
      </w:r>
      <w:r w:rsidRPr="00ED143D">
        <w:rPr>
          <w:b w:val="0"/>
          <w:bCs w:val="0"/>
          <w:spacing w:val="1"/>
        </w:rPr>
        <w:t xml:space="preserve"> </w:t>
      </w:r>
      <w:r w:rsidRPr="00ED143D">
        <w:rPr>
          <w:b w:val="0"/>
          <w:bCs w:val="0"/>
        </w:rPr>
        <w:t>Distribution</w:t>
      </w:r>
      <w:r w:rsidRPr="00ED143D">
        <w:rPr>
          <w:b w:val="0"/>
          <w:bCs w:val="0"/>
          <w:spacing w:val="1"/>
        </w:rPr>
        <w:t xml:space="preserve"> </w:t>
      </w:r>
      <w:r w:rsidRPr="00ED143D">
        <w:rPr>
          <w:b w:val="0"/>
          <w:bCs w:val="0"/>
        </w:rPr>
        <w:t>Ltd.</w:t>
      </w:r>
      <w:r w:rsidRPr="00ED143D">
        <w:rPr>
          <w:b w:val="0"/>
          <w:bCs w:val="0"/>
          <w:spacing w:val="1"/>
        </w:rPr>
        <w:t xml:space="preserve"> </w:t>
      </w:r>
      <w:r w:rsidRPr="00ED143D">
        <w:rPr>
          <w:b w:val="0"/>
          <w:bCs w:val="0"/>
        </w:rPr>
        <w:t>(TPWODL),</w:t>
      </w:r>
      <w:r w:rsidRPr="00ED143D">
        <w:rPr>
          <w:b w:val="0"/>
          <w:bCs w:val="0"/>
          <w:spacing w:val="1"/>
        </w:rPr>
        <w:t xml:space="preserve"> </w:t>
      </w:r>
      <w:r w:rsidRPr="00ED143D">
        <w:rPr>
          <w:b w:val="0"/>
          <w:bCs w:val="0"/>
        </w:rPr>
        <w:t>Burla, Sambalpur, Odisha-</w:t>
      </w:r>
      <w:r w:rsidRPr="00ED143D">
        <w:rPr>
          <w:b w:val="0"/>
          <w:bCs w:val="0"/>
          <w:spacing w:val="1"/>
        </w:rPr>
        <w:t xml:space="preserve"> </w:t>
      </w:r>
      <w:r w:rsidRPr="00ED143D">
        <w:rPr>
          <w:b w:val="0"/>
          <w:bCs w:val="0"/>
        </w:rPr>
        <w:t>768017 is</w:t>
      </w:r>
      <w:r w:rsidRPr="00ED143D">
        <w:rPr>
          <w:b w:val="0"/>
          <w:bCs w:val="0"/>
          <w:spacing w:val="1"/>
        </w:rPr>
        <w:t xml:space="preserve"> </w:t>
      </w:r>
      <w:r w:rsidRPr="00ED143D">
        <w:rPr>
          <w:b w:val="0"/>
          <w:bCs w:val="0"/>
        </w:rPr>
        <w:t>the</w:t>
      </w:r>
      <w:r w:rsidRPr="00ED143D">
        <w:rPr>
          <w:b w:val="0"/>
          <w:bCs w:val="0"/>
          <w:spacing w:val="1"/>
        </w:rPr>
        <w:t xml:space="preserve"> </w:t>
      </w:r>
      <w:r w:rsidRPr="00ED143D">
        <w:rPr>
          <w:b w:val="0"/>
          <w:bCs w:val="0"/>
        </w:rPr>
        <w:t>holder</w:t>
      </w:r>
      <w:r w:rsidRPr="00ED143D">
        <w:rPr>
          <w:b w:val="0"/>
          <w:bCs w:val="0"/>
          <w:spacing w:val="1"/>
        </w:rPr>
        <w:t xml:space="preserve"> </w:t>
      </w:r>
      <w:r w:rsidRPr="00ED143D">
        <w:rPr>
          <w:b w:val="0"/>
          <w:bCs w:val="0"/>
        </w:rPr>
        <w:t>of</w:t>
      </w:r>
      <w:r w:rsidRPr="00ED143D">
        <w:rPr>
          <w:b w:val="0"/>
          <w:bCs w:val="0"/>
          <w:spacing w:val="1"/>
        </w:rPr>
        <w:t xml:space="preserve"> </w:t>
      </w:r>
      <w:r w:rsidRPr="00ED143D">
        <w:rPr>
          <w:b w:val="0"/>
          <w:bCs w:val="0"/>
        </w:rPr>
        <w:t>the</w:t>
      </w:r>
      <w:r w:rsidRPr="00ED143D">
        <w:rPr>
          <w:b w:val="0"/>
          <w:bCs w:val="0"/>
          <w:spacing w:val="1"/>
        </w:rPr>
        <w:t xml:space="preserve"> </w:t>
      </w:r>
      <w:r w:rsidRPr="00ED143D">
        <w:rPr>
          <w:b w:val="0"/>
          <w:bCs w:val="0"/>
        </w:rPr>
        <w:t>Distribution</w:t>
      </w:r>
      <w:r w:rsidRPr="00ED143D">
        <w:rPr>
          <w:b w:val="0"/>
          <w:bCs w:val="0"/>
          <w:spacing w:val="1"/>
        </w:rPr>
        <w:t xml:space="preserve"> </w:t>
      </w:r>
      <w:r w:rsidRPr="00ED143D">
        <w:rPr>
          <w:b w:val="0"/>
          <w:bCs w:val="0"/>
        </w:rPr>
        <w:t>and</w:t>
      </w:r>
      <w:r w:rsidRPr="00ED143D">
        <w:rPr>
          <w:b w:val="0"/>
          <w:bCs w:val="0"/>
          <w:spacing w:val="1"/>
        </w:rPr>
        <w:t xml:space="preserve"> </w:t>
      </w:r>
      <w:r w:rsidRPr="00ED143D">
        <w:rPr>
          <w:b w:val="0"/>
          <w:bCs w:val="0"/>
        </w:rPr>
        <w:t>Retail</w:t>
      </w:r>
      <w:r w:rsidRPr="00ED143D">
        <w:rPr>
          <w:b w:val="0"/>
          <w:bCs w:val="0"/>
          <w:spacing w:val="1"/>
        </w:rPr>
        <w:t xml:space="preserve"> </w:t>
      </w:r>
      <w:r w:rsidRPr="00ED143D">
        <w:rPr>
          <w:b w:val="0"/>
          <w:bCs w:val="0"/>
        </w:rPr>
        <w:t>Supply</w:t>
      </w:r>
      <w:r w:rsidRPr="00ED143D">
        <w:rPr>
          <w:b w:val="0"/>
          <w:bCs w:val="0"/>
          <w:spacing w:val="1"/>
        </w:rPr>
        <w:t xml:space="preserve"> </w:t>
      </w:r>
      <w:r w:rsidRPr="00ED143D">
        <w:rPr>
          <w:b w:val="0"/>
          <w:bCs w:val="0"/>
        </w:rPr>
        <w:t>License w.e.f</w:t>
      </w:r>
      <w:r w:rsidRPr="00ED143D">
        <w:rPr>
          <w:b w:val="0"/>
          <w:bCs w:val="0"/>
          <w:spacing w:val="1"/>
        </w:rPr>
        <w:t xml:space="preserve"> </w:t>
      </w:r>
      <w:r w:rsidRPr="00ED143D">
        <w:rPr>
          <w:b w:val="0"/>
          <w:bCs w:val="0"/>
        </w:rPr>
        <w:t>01.01.2021,</w:t>
      </w:r>
      <w:r w:rsidRPr="00ED143D">
        <w:rPr>
          <w:b w:val="0"/>
          <w:bCs w:val="0"/>
          <w:spacing w:val="-3"/>
        </w:rPr>
        <w:t xml:space="preserve"> </w:t>
      </w:r>
      <w:r w:rsidRPr="00ED143D">
        <w:rPr>
          <w:b w:val="0"/>
          <w:bCs w:val="0"/>
        </w:rPr>
        <w:t>as</w:t>
      </w:r>
      <w:r>
        <w:rPr>
          <w:b w:val="0"/>
          <w:bCs w:val="0"/>
        </w:rPr>
        <w:t xml:space="preserve"> </w:t>
      </w:r>
      <w:r w:rsidRPr="00ED143D">
        <w:rPr>
          <w:b w:val="0"/>
          <w:bCs w:val="0"/>
        </w:rPr>
        <w:t>per order</w:t>
      </w:r>
      <w:r>
        <w:rPr>
          <w:b w:val="0"/>
          <w:bCs w:val="0"/>
        </w:rPr>
        <w:t xml:space="preserve"> </w:t>
      </w:r>
      <w:r w:rsidRPr="00ED143D">
        <w:rPr>
          <w:b w:val="0"/>
          <w:bCs w:val="0"/>
        </w:rPr>
        <w:t>of the Hon’ble</w:t>
      </w:r>
      <w:r>
        <w:rPr>
          <w:b w:val="0"/>
          <w:bCs w:val="0"/>
        </w:rPr>
        <w:t xml:space="preserve"> </w:t>
      </w:r>
      <w:r w:rsidRPr="00ED143D">
        <w:rPr>
          <w:b w:val="0"/>
          <w:bCs w:val="0"/>
        </w:rPr>
        <w:t>Commission vide License</w:t>
      </w:r>
      <w:r w:rsidRPr="00ED143D">
        <w:rPr>
          <w:b w:val="0"/>
          <w:bCs w:val="0"/>
          <w:spacing w:val="-50"/>
        </w:rPr>
        <w:t xml:space="preserve"> </w:t>
      </w:r>
      <w:r w:rsidRPr="00ED143D">
        <w:rPr>
          <w:b w:val="0"/>
          <w:bCs w:val="0"/>
        </w:rPr>
        <w:t>No. OERC/Engg./2/2021/409</w:t>
      </w:r>
      <w:r w:rsidRPr="00ED143D">
        <w:rPr>
          <w:b w:val="0"/>
          <w:bCs w:val="0"/>
          <w:spacing w:val="1"/>
        </w:rPr>
        <w:t xml:space="preserve"> </w:t>
      </w:r>
      <w:r w:rsidRPr="00ED143D">
        <w:rPr>
          <w:b w:val="0"/>
          <w:bCs w:val="0"/>
        </w:rPr>
        <w:t>dt. 26.03.2021 and</w:t>
      </w:r>
      <w:r w:rsidRPr="00ED143D">
        <w:rPr>
          <w:b w:val="0"/>
          <w:bCs w:val="0"/>
          <w:spacing w:val="1"/>
        </w:rPr>
        <w:t xml:space="preserve"> </w:t>
      </w:r>
      <w:r w:rsidRPr="00ED143D">
        <w:rPr>
          <w:b w:val="0"/>
          <w:bCs w:val="0"/>
        </w:rPr>
        <w:t>has</w:t>
      </w:r>
      <w:r w:rsidRPr="00ED143D">
        <w:rPr>
          <w:b w:val="0"/>
          <w:bCs w:val="0"/>
          <w:spacing w:val="1"/>
        </w:rPr>
        <w:t xml:space="preserve"> </w:t>
      </w:r>
      <w:r w:rsidRPr="00ED143D">
        <w:rPr>
          <w:b w:val="0"/>
          <w:bCs w:val="0"/>
        </w:rPr>
        <w:t>been</w:t>
      </w:r>
      <w:r w:rsidRPr="00ED143D">
        <w:rPr>
          <w:b w:val="0"/>
          <w:bCs w:val="0"/>
          <w:spacing w:val="1"/>
        </w:rPr>
        <w:t xml:space="preserve"> </w:t>
      </w:r>
      <w:r w:rsidRPr="00ED143D">
        <w:rPr>
          <w:b w:val="0"/>
          <w:bCs w:val="0"/>
        </w:rPr>
        <w:t>carrying</w:t>
      </w:r>
      <w:r w:rsidRPr="00ED143D">
        <w:rPr>
          <w:b w:val="0"/>
          <w:bCs w:val="0"/>
          <w:spacing w:val="1"/>
        </w:rPr>
        <w:t xml:space="preserve"> </w:t>
      </w:r>
      <w:r w:rsidRPr="00ED143D">
        <w:rPr>
          <w:b w:val="0"/>
          <w:bCs w:val="0"/>
        </w:rPr>
        <w:t>out</w:t>
      </w:r>
      <w:r w:rsidRPr="00ED143D">
        <w:rPr>
          <w:b w:val="0"/>
          <w:bCs w:val="0"/>
          <w:spacing w:val="1"/>
        </w:rPr>
        <w:t xml:space="preserve"> </w:t>
      </w:r>
      <w:r w:rsidRPr="00ED143D">
        <w:rPr>
          <w:b w:val="0"/>
          <w:bCs w:val="0"/>
        </w:rPr>
        <w:t>the</w:t>
      </w:r>
      <w:r w:rsidRPr="00ED143D">
        <w:rPr>
          <w:b w:val="0"/>
          <w:bCs w:val="0"/>
          <w:spacing w:val="1"/>
        </w:rPr>
        <w:t xml:space="preserve"> </w:t>
      </w:r>
      <w:r w:rsidRPr="00ED143D">
        <w:rPr>
          <w:b w:val="0"/>
          <w:bCs w:val="0"/>
        </w:rPr>
        <w:t>business</w:t>
      </w:r>
      <w:r w:rsidRPr="00ED143D">
        <w:rPr>
          <w:b w:val="0"/>
          <w:bCs w:val="0"/>
          <w:spacing w:val="1"/>
        </w:rPr>
        <w:t xml:space="preserve"> </w:t>
      </w:r>
      <w:r w:rsidRPr="00ED143D">
        <w:rPr>
          <w:b w:val="0"/>
          <w:bCs w:val="0"/>
        </w:rPr>
        <w:t>of</w:t>
      </w:r>
      <w:r w:rsidRPr="00ED143D">
        <w:rPr>
          <w:b w:val="0"/>
          <w:bCs w:val="0"/>
          <w:spacing w:val="1"/>
        </w:rPr>
        <w:t xml:space="preserve"> </w:t>
      </w:r>
      <w:r w:rsidRPr="00ED143D">
        <w:rPr>
          <w:b w:val="0"/>
          <w:bCs w:val="0"/>
        </w:rPr>
        <w:t>distribution</w:t>
      </w:r>
      <w:r w:rsidRPr="00ED143D">
        <w:rPr>
          <w:b w:val="0"/>
          <w:bCs w:val="0"/>
          <w:spacing w:val="1"/>
        </w:rPr>
        <w:t xml:space="preserve"> </w:t>
      </w:r>
      <w:r w:rsidRPr="00ED143D">
        <w:rPr>
          <w:b w:val="0"/>
          <w:bCs w:val="0"/>
        </w:rPr>
        <w:t>and</w:t>
      </w:r>
      <w:r w:rsidRPr="00ED143D">
        <w:rPr>
          <w:b w:val="0"/>
          <w:bCs w:val="0"/>
          <w:spacing w:val="1"/>
        </w:rPr>
        <w:t xml:space="preserve"> </w:t>
      </w:r>
      <w:r w:rsidRPr="00ED143D">
        <w:rPr>
          <w:b w:val="0"/>
          <w:bCs w:val="0"/>
        </w:rPr>
        <w:t>retail</w:t>
      </w:r>
      <w:r w:rsidRPr="00ED143D">
        <w:rPr>
          <w:b w:val="0"/>
          <w:bCs w:val="0"/>
          <w:spacing w:val="1"/>
        </w:rPr>
        <w:t xml:space="preserve"> </w:t>
      </w:r>
      <w:r w:rsidRPr="00ED143D">
        <w:rPr>
          <w:b w:val="0"/>
          <w:bCs w:val="0"/>
        </w:rPr>
        <w:t>supply</w:t>
      </w:r>
      <w:r w:rsidRPr="00ED143D">
        <w:rPr>
          <w:b w:val="0"/>
          <w:bCs w:val="0"/>
          <w:spacing w:val="1"/>
        </w:rPr>
        <w:t xml:space="preserve"> </w:t>
      </w:r>
      <w:r w:rsidRPr="00ED143D">
        <w:rPr>
          <w:b w:val="0"/>
          <w:bCs w:val="0"/>
        </w:rPr>
        <w:t>of</w:t>
      </w:r>
      <w:r w:rsidRPr="00ED143D">
        <w:rPr>
          <w:b w:val="0"/>
          <w:bCs w:val="0"/>
          <w:spacing w:val="1"/>
        </w:rPr>
        <w:t xml:space="preserve"> </w:t>
      </w:r>
      <w:r w:rsidRPr="00ED143D">
        <w:rPr>
          <w:b w:val="0"/>
          <w:bCs w:val="0"/>
        </w:rPr>
        <w:t>electricity</w:t>
      </w:r>
      <w:r w:rsidRPr="00ED143D">
        <w:rPr>
          <w:b w:val="0"/>
          <w:bCs w:val="0"/>
          <w:spacing w:val="1"/>
        </w:rPr>
        <w:t xml:space="preserve"> </w:t>
      </w:r>
      <w:r w:rsidRPr="00ED143D">
        <w:rPr>
          <w:b w:val="0"/>
          <w:bCs w:val="0"/>
        </w:rPr>
        <w:t>in</w:t>
      </w:r>
      <w:r w:rsidRPr="00ED143D">
        <w:rPr>
          <w:b w:val="0"/>
          <w:bCs w:val="0"/>
          <w:spacing w:val="1"/>
        </w:rPr>
        <w:t xml:space="preserve"> </w:t>
      </w:r>
      <w:r w:rsidRPr="00ED143D">
        <w:rPr>
          <w:b w:val="0"/>
          <w:bCs w:val="0"/>
        </w:rPr>
        <w:t>nine</w:t>
      </w:r>
      <w:r w:rsidRPr="00ED143D">
        <w:rPr>
          <w:b w:val="0"/>
          <w:bCs w:val="0"/>
          <w:spacing w:val="1"/>
        </w:rPr>
        <w:t xml:space="preserve"> </w:t>
      </w:r>
      <w:r w:rsidRPr="00ED143D">
        <w:rPr>
          <w:b w:val="0"/>
          <w:bCs w:val="0"/>
        </w:rPr>
        <w:t>districts</w:t>
      </w:r>
      <w:r w:rsidRPr="00ED143D">
        <w:rPr>
          <w:b w:val="0"/>
          <w:bCs w:val="0"/>
          <w:spacing w:val="1"/>
        </w:rPr>
        <w:t xml:space="preserve"> </w:t>
      </w:r>
      <w:r w:rsidRPr="00ED143D">
        <w:rPr>
          <w:b w:val="0"/>
          <w:bCs w:val="0"/>
        </w:rPr>
        <w:t>of</w:t>
      </w:r>
      <w:r w:rsidRPr="00ED143D">
        <w:rPr>
          <w:b w:val="0"/>
          <w:bCs w:val="0"/>
          <w:spacing w:val="-50"/>
        </w:rPr>
        <w:t xml:space="preserve"> </w:t>
      </w:r>
      <w:r w:rsidRPr="00ED143D">
        <w:rPr>
          <w:b w:val="0"/>
          <w:bCs w:val="0"/>
        </w:rPr>
        <w:t>Odisha,</w:t>
      </w:r>
      <w:r w:rsidRPr="00ED143D">
        <w:rPr>
          <w:b w:val="0"/>
          <w:bCs w:val="0"/>
          <w:spacing w:val="1"/>
        </w:rPr>
        <w:t xml:space="preserve"> </w:t>
      </w:r>
      <w:r w:rsidRPr="00ED143D">
        <w:rPr>
          <w:b w:val="0"/>
          <w:bCs w:val="0"/>
        </w:rPr>
        <w:t>namely,</w:t>
      </w:r>
      <w:r w:rsidRPr="00ED143D">
        <w:rPr>
          <w:b w:val="0"/>
          <w:bCs w:val="0"/>
          <w:spacing w:val="1"/>
        </w:rPr>
        <w:t xml:space="preserve"> </w:t>
      </w:r>
      <w:r w:rsidRPr="00ED143D">
        <w:rPr>
          <w:b w:val="0"/>
          <w:bCs w:val="0"/>
        </w:rPr>
        <w:t>Sambalpur,</w:t>
      </w:r>
      <w:r w:rsidRPr="00ED143D">
        <w:rPr>
          <w:b w:val="0"/>
          <w:bCs w:val="0"/>
          <w:spacing w:val="1"/>
        </w:rPr>
        <w:t xml:space="preserve"> </w:t>
      </w:r>
      <w:r w:rsidRPr="00ED143D">
        <w:rPr>
          <w:b w:val="0"/>
          <w:bCs w:val="0"/>
        </w:rPr>
        <w:t>Sundargarh,</w:t>
      </w:r>
      <w:r w:rsidRPr="00ED143D">
        <w:rPr>
          <w:b w:val="0"/>
          <w:bCs w:val="0"/>
          <w:spacing w:val="1"/>
        </w:rPr>
        <w:t xml:space="preserve"> </w:t>
      </w:r>
      <w:r w:rsidRPr="00ED143D">
        <w:rPr>
          <w:b w:val="0"/>
          <w:bCs w:val="0"/>
        </w:rPr>
        <w:t>Bolangir,</w:t>
      </w:r>
      <w:r w:rsidRPr="00ED143D">
        <w:rPr>
          <w:b w:val="0"/>
          <w:bCs w:val="0"/>
          <w:spacing w:val="53"/>
        </w:rPr>
        <w:t xml:space="preserve"> </w:t>
      </w:r>
      <w:r w:rsidRPr="00ED143D">
        <w:rPr>
          <w:b w:val="0"/>
          <w:bCs w:val="0"/>
        </w:rPr>
        <w:t>Bargarh,</w:t>
      </w:r>
      <w:r w:rsidRPr="00ED143D">
        <w:rPr>
          <w:b w:val="0"/>
          <w:bCs w:val="0"/>
          <w:spacing w:val="53"/>
        </w:rPr>
        <w:t xml:space="preserve"> </w:t>
      </w:r>
      <w:r w:rsidRPr="00ED143D">
        <w:rPr>
          <w:b w:val="0"/>
          <w:bCs w:val="0"/>
        </w:rPr>
        <w:t>Deogarh,</w:t>
      </w:r>
      <w:r w:rsidRPr="00ED143D">
        <w:rPr>
          <w:b w:val="0"/>
          <w:bCs w:val="0"/>
          <w:spacing w:val="1"/>
        </w:rPr>
        <w:t xml:space="preserve"> </w:t>
      </w:r>
      <w:r w:rsidRPr="00ED143D">
        <w:rPr>
          <w:b w:val="0"/>
          <w:bCs w:val="0"/>
        </w:rPr>
        <w:t xml:space="preserve">Nuapara, Kalahandi, Sonepur and Jharsuguda.    </w:t>
      </w:r>
    </w:p>
    <w:p w14:paraId="71632B1F" w14:textId="79EADB6C" w:rsidR="00ED143D"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D143D">
        <w:rPr>
          <w:b w:val="0"/>
          <w:bCs w:val="0"/>
        </w:rPr>
        <w:t>This submission is made by</w:t>
      </w:r>
      <w:r w:rsidRPr="00ED143D">
        <w:rPr>
          <w:b w:val="0"/>
          <w:bCs w:val="0"/>
          <w:spacing w:val="1"/>
        </w:rPr>
        <w:t xml:space="preserve"> </w:t>
      </w:r>
      <w:r w:rsidRPr="00ED143D">
        <w:rPr>
          <w:b w:val="0"/>
          <w:bCs w:val="0"/>
        </w:rPr>
        <w:t>the Licensee before the Hon’ble Commission for the determination of Open</w:t>
      </w:r>
      <w:r w:rsidRPr="00ED143D">
        <w:rPr>
          <w:b w:val="0"/>
          <w:bCs w:val="0"/>
          <w:spacing w:val="1"/>
        </w:rPr>
        <w:t xml:space="preserve"> </w:t>
      </w:r>
      <w:r w:rsidRPr="00ED143D">
        <w:rPr>
          <w:b w:val="0"/>
          <w:bCs w:val="0"/>
        </w:rPr>
        <w:t>Access</w:t>
      </w:r>
      <w:r w:rsidRPr="00ED143D">
        <w:rPr>
          <w:b w:val="0"/>
          <w:bCs w:val="0"/>
          <w:spacing w:val="-1"/>
        </w:rPr>
        <w:t xml:space="preserve"> </w:t>
      </w:r>
      <w:r w:rsidRPr="00ED143D">
        <w:rPr>
          <w:b w:val="0"/>
          <w:bCs w:val="0"/>
        </w:rPr>
        <w:t>Charges</w:t>
      </w:r>
      <w:r w:rsidRPr="00ED143D">
        <w:rPr>
          <w:b w:val="0"/>
          <w:bCs w:val="0"/>
          <w:spacing w:val="1"/>
        </w:rPr>
        <w:t xml:space="preserve"> </w:t>
      </w:r>
      <w:r w:rsidRPr="00ED143D">
        <w:rPr>
          <w:b w:val="0"/>
          <w:bCs w:val="0"/>
        </w:rPr>
        <w:t>for</w:t>
      </w:r>
      <w:r w:rsidRPr="00ED143D">
        <w:rPr>
          <w:b w:val="0"/>
          <w:bCs w:val="0"/>
          <w:spacing w:val="-1"/>
        </w:rPr>
        <w:t xml:space="preserve"> </w:t>
      </w:r>
      <w:r w:rsidRPr="00ED143D">
        <w:rPr>
          <w:b w:val="0"/>
          <w:bCs w:val="0"/>
        </w:rPr>
        <w:t>the Financial</w:t>
      </w:r>
      <w:r w:rsidRPr="00ED143D">
        <w:rPr>
          <w:b w:val="0"/>
          <w:bCs w:val="0"/>
          <w:spacing w:val="-2"/>
        </w:rPr>
        <w:t xml:space="preserve"> </w:t>
      </w:r>
      <w:r w:rsidRPr="00ED143D">
        <w:rPr>
          <w:b w:val="0"/>
          <w:bCs w:val="0"/>
        </w:rPr>
        <w:t>Year</w:t>
      </w:r>
      <w:r w:rsidRPr="00ED143D">
        <w:rPr>
          <w:b w:val="0"/>
          <w:bCs w:val="0"/>
          <w:spacing w:val="-1"/>
        </w:rPr>
        <w:t xml:space="preserve"> </w:t>
      </w:r>
      <w:r w:rsidRPr="00ED143D">
        <w:rPr>
          <w:b w:val="0"/>
          <w:bCs w:val="0"/>
        </w:rPr>
        <w:t>2023-24.</w:t>
      </w:r>
      <w:r>
        <w:rPr>
          <w:b w:val="0"/>
          <w:bCs w:val="0"/>
        </w:rPr>
        <w:t xml:space="preserve"> </w:t>
      </w:r>
      <w:r w:rsidRPr="00ED143D">
        <w:rPr>
          <w:b w:val="0"/>
          <w:bCs w:val="0"/>
        </w:rPr>
        <w:t xml:space="preserve">That, Hon’ble Commission in their Order dated 04.03.2015 in Case No. 55/2013 have revoked the Licenses of NESCO, WESCO and SOUTHCO (Distribution Companies) under Section 19 of the Electricity Act, 2003. </w:t>
      </w:r>
    </w:p>
    <w:p w14:paraId="6239BF96" w14:textId="77777777" w:rsidR="00ED143D" w:rsidRDefault="00ED143D" w:rsidP="00ED143D">
      <w:pPr>
        <w:pStyle w:val="Heading1"/>
        <w:tabs>
          <w:tab w:val="left" w:pos="3177"/>
          <w:tab w:val="left" w:pos="4886"/>
          <w:tab w:val="left" w:pos="6652"/>
        </w:tabs>
        <w:spacing w:before="120" w:line="360" w:lineRule="auto"/>
        <w:ind w:right="141"/>
        <w:rPr>
          <w:b w:val="0"/>
          <w:bCs w:val="0"/>
        </w:rPr>
      </w:pPr>
    </w:p>
    <w:p w14:paraId="794AD7D4" w14:textId="77777777" w:rsidR="00ED143D" w:rsidRDefault="00ED143D" w:rsidP="00ED143D">
      <w:pPr>
        <w:pStyle w:val="Heading1"/>
        <w:tabs>
          <w:tab w:val="left" w:pos="3177"/>
          <w:tab w:val="left" w:pos="4886"/>
          <w:tab w:val="left" w:pos="6652"/>
        </w:tabs>
        <w:spacing w:before="120" w:line="360" w:lineRule="auto"/>
        <w:ind w:right="141"/>
        <w:rPr>
          <w:b w:val="0"/>
          <w:bCs w:val="0"/>
        </w:rPr>
      </w:pPr>
    </w:p>
    <w:p w14:paraId="76AC10DF" w14:textId="620D2F62" w:rsidR="00ED143D" w:rsidRPr="00ED143D"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D143D">
        <w:rPr>
          <w:b w:val="0"/>
          <w:bCs w:val="0"/>
        </w:rPr>
        <w:t>Post revocation of license of WESCO Ltd, Hon’ble Commission appointed Chairman- cum-Managing Director, GRIDCO as the Administrator of WESCO utility u/s 20(1)(d) of the Act vide order dated 04.03.2015. Thereafter, in terms of Section 20 of the Act Hon’ble Commission initiated action for sale of utility of WESCO and Tata Power Company Limited (TPCL) was selected through bidding process under Section 20 (1)(a) of the Act.</w:t>
      </w:r>
    </w:p>
    <w:p w14:paraId="42104362" w14:textId="687F1E2D" w:rsidR="00ED143D" w:rsidRDefault="00ED143D" w:rsidP="00ED143D">
      <w:pPr>
        <w:pStyle w:val="BodyText"/>
        <w:spacing w:before="10"/>
        <w:rPr>
          <w:b/>
          <w:sz w:val="30"/>
        </w:rPr>
      </w:pPr>
    </w:p>
    <w:p w14:paraId="02E95EC2" w14:textId="77777777" w:rsidR="00ED143D" w:rsidRPr="00E425BF"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425BF">
        <w:rPr>
          <w:b w:val="0"/>
          <w:bCs w:val="0"/>
        </w:rPr>
        <w:t>As per direction of Hon’ble Commission vide letter no. OERC/RA/SALE OF WESCO 27/2019 (Vol.-III)/1394 dated 04.12.2020, GRIDCO incorporated the Operating Company namely TP Western Odisha Distribution Limited (TPWODL) to which the utility of WESCO has been vested and license of WESCO utility is transferred. Accordingly, TPWODL is the wholly owned subsidiary of GRIDCO with an authorized share capital of ₹. 1000 crore (Indian Rupee One Thousand Crore) only and paid-up capital of Rs. 5 lakh (Indian Rupee Five lakh) only. TPWODL is the Operating Company in which TPCL and GRIDCO holds 51% and 49% equity shares respectively after the completion of sale.</w:t>
      </w:r>
    </w:p>
    <w:p w14:paraId="4DE4D95F" w14:textId="77777777" w:rsidR="00ED143D" w:rsidRPr="00ED143D" w:rsidRDefault="00ED143D" w:rsidP="00ED143D">
      <w:pPr>
        <w:spacing w:line="360" w:lineRule="auto"/>
        <w:ind w:left="940" w:right="150"/>
        <w:jc w:val="both"/>
        <w:rPr>
          <w:bCs/>
          <w:sz w:val="24"/>
        </w:rPr>
      </w:pPr>
    </w:p>
    <w:p w14:paraId="5F73E163" w14:textId="0E50901F" w:rsidR="00ED143D" w:rsidRPr="00E425BF"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425BF">
        <w:rPr>
          <w:b w:val="0"/>
          <w:bCs w:val="0"/>
        </w:rPr>
        <w:t xml:space="preserve">As per terms of RFP, reserved capital of TPWODL is ₹. 300 crore (Indian Rupee Three Hundred Crore) only upon execution of Share Acquisition Agreement, TPCL acquires 51% of the equity shares of TPWODL. Accordingly, shareholding pattern with effect from 01.01.2021 continues </w:t>
      </w:r>
      <w:r w:rsidR="00E425BF">
        <w:rPr>
          <w:b w:val="0"/>
          <w:bCs w:val="0"/>
        </w:rPr>
        <w:t xml:space="preserve">to be </w:t>
      </w:r>
      <w:r w:rsidRPr="00E425BF">
        <w:rPr>
          <w:b w:val="0"/>
          <w:bCs w:val="0"/>
        </w:rPr>
        <w:t>51% and 49% between TPCL &amp; GRIDCO respectively.</w:t>
      </w:r>
    </w:p>
    <w:p w14:paraId="7B9A7591" w14:textId="77777777" w:rsidR="00ED143D" w:rsidRPr="00E425BF" w:rsidRDefault="00ED143D" w:rsidP="00ED143D">
      <w:pPr>
        <w:spacing w:line="360" w:lineRule="auto"/>
        <w:ind w:left="940" w:right="150"/>
        <w:jc w:val="both"/>
        <w:rPr>
          <w:sz w:val="24"/>
        </w:rPr>
      </w:pPr>
    </w:p>
    <w:p w14:paraId="6F9D3D60" w14:textId="66E48A12" w:rsidR="00ED143D"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425BF">
        <w:rPr>
          <w:b w:val="0"/>
          <w:bCs w:val="0"/>
        </w:rPr>
        <w:t xml:space="preserve">That, as per OERC (Terms and Conditions of Intra state Open Access) Regulation, 2020, the licensee is required to file the application with Hon’ble Commission. Accordingly, this application </w:t>
      </w:r>
      <w:r w:rsidR="002536F4">
        <w:rPr>
          <w:b w:val="0"/>
          <w:bCs w:val="0"/>
        </w:rPr>
        <w:t>was</w:t>
      </w:r>
      <w:r w:rsidRPr="00E425BF">
        <w:rPr>
          <w:b w:val="0"/>
          <w:bCs w:val="0"/>
        </w:rPr>
        <w:t xml:space="preserve"> filed along with ARR and tariff application for FY 2023-24.</w:t>
      </w:r>
    </w:p>
    <w:p w14:paraId="3984FDC5" w14:textId="77777777" w:rsidR="002536F4" w:rsidRDefault="002536F4" w:rsidP="002536F4">
      <w:pPr>
        <w:pStyle w:val="ListParagraph"/>
        <w:rPr>
          <w:b/>
          <w:bCs/>
        </w:rPr>
      </w:pPr>
    </w:p>
    <w:p w14:paraId="6891B977" w14:textId="67E087C6" w:rsidR="002536F4" w:rsidRDefault="002536F4"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Pr>
          <w:b w:val="0"/>
          <w:bCs w:val="0"/>
        </w:rPr>
        <w:t xml:space="preserve">However, the Hon’ble Commission had </w:t>
      </w:r>
      <w:r w:rsidRPr="002536F4">
        <w:rPr>
          <w:b w:val="0"/>
          <w:bCs w:val="0"/>
        </w:rPr>
        <w:t xml:space="preserve">vide its Notification No. 1472-OERC/RA/RST.REGU.-36/2021 dated 20.12.2022 had brought out its New </w:t>
      </w:r>
      <w:r w:rsidRPr="002536F4">
        <w:rPr>
          <w:b w:val="0"/>
          <w:bCs w:val="0"/>
        </w:rPr>
        <w:lastRenderedPageBreak/>
        <w:t>Regulation i.e. Odisha Electricity Regulatory Commission (Terms and Conditions for Determination of Wheeling Tariff and Retail Supply Tariff) Regulations, 2022 superseding the old Regulation of 2014 coming into effect from the date of their publication in the Official Gazette i.e. 23.12.2022 and shall remain in force till 31.03.2028.</w:t>
      </w:r>
    </w:p>
    <w:p w14:paraId="5AD8C77B" w14:textId="77777777" w:rsidR="002536F4" w:rsidRDefault="002536F4" w:rsidP="002536F4">
      <w:pPr>
        <w:pStyle w:val="ListParagraph"/>
        <w:rPr>
          <w:b/>
          <w:bCs/>
        </w:rPr>
      </w:pPr>
    </w:p>
    <w:p w14:paraId="2BC5B5B6" w14:textId="736FDB03" w:rsidR="002536F4" w:rsidRPr="00E425BF" w:rsidRDefault="002536F4"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2536F4">
        <w:rPr>
          <w:b w:val="0"/>
          <w:bCs w:val="0"/>
        </w:rPr>
        <w:t xml:space="preserve">Accordingly, the Licensee </w:t>
      </w:r>
      <w:r>
        <w:rPr>
          <w:b w:val="0"/>
          <w:bCs w:val="0"/>
        </w:rPr>
        <w:t>has</w:t>
      </w:r>
      <w:r w:rsidRPr="002536F4">
        <w:rPr>
          <w:b w:val="0"/>
          <w:bCs w:val="0"/>
        </w:rPr>
        <w:t xml:space="preserve"> submitt</w:t>
      </w:r>
      <w:r>
        <w:rPr>
          <w:b w:val="0"/>
          <w:bCs w:val="0"/>
        </w:rPr>
        <w:t>ed</w:t>
      </w:r>
      <w:r w:rsidRPr="002536F4">
        <w:rPr>
          <w:b w:val="0"/>
          <w:bCs w:val="0"/>
        </w:rPr>
        <w:t xml:space="preserve"> its revised submissions w.r.t Aggregate Revenue Requirement and Tariff application for FY 2023-24 for the kind consideration of the Hon’ble Commission</w:t>
      </w:r>
      <w:r>
        <w:rPr>
          <w:b w:val="0"/>
          <w:bCs w:val="0"/>
        </w:rPr>
        <w:t xml:space="preserve"> and as a result the revised Open Access Charges for FY 2023-24 is being filed considering the revised ARR submissions.</w:t>
      </w:r>
    </w:p>
    <w:p w14:paraId="7E4875E5" w14:textId="77777777" w:rsidR="00ED143D" w:rsidRPr="00ED143D" w:rsidRDefault="00ED143D" w:rsidP="00ED143D">
      <w:pPr>
        <w:spacing w:line="360" w:lineRule="auto"/>
        <w:ind w:left="940" w:right="150"/>
        <w:jc w:val="both"/>
        <w:rPr>
          <w:bCs/>
          <w:sz w:val="24"/>
        </w:rPr>
      </w:pPr>
    </w:p>
    <w:p w14:paraId="0B9AD87C" w14:textId="38C440E9" w:rsidR="00ED143D" w:rsidRPr="00E425BF"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425BF">
        <w:rPr>
          <w:b w:val="0"/>
          <w:bCs w:val="0"/>
        </w:rPr>
        <w:t>The Orissa Electricity Regulatory Commission (herein after referred to as Commission), in exercise of the power vested in it under Sections 42, 61 and 86 of the Electricity Act 2003 (herein after referred to as EA 2003) and all other powers enabling in this behalf, determines the frame work for computation and implementation of cross subsidy surcharge for open access transactions within the State of Orissa.</w:t>
      </w:r>
    </w:p>
    <w:p w14:paraId="4E6FB25C" w14:textId="77777777" w:rsidR="00ED143D" w:rsidRPr="00ED143D" w:rsidRDefault="00ED143D" w:rsidP="00ED143D">
      <w:pPr>
        <w:spacing w:line="360" w:lineRule="auto"/>
        <w:ind w:left="940" w:right="150"/>
        <w:jc w:val="both"/>
        <w:rPr>
          <w:b/>
          <w:sz w:val="24"/>
        </w:rPr>
      </w:pPr>
    </w:p>
    <w:p w14:paraId="2E1A5ECC" w14:textId="1A551FD8" w:rsidR="00ED143D" w:rsidRPr="00E425BF"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425BF">
        <w:rPr>
          <w:b w:val="0"/>
          <w:bCs w:val="0"/>
        </w:rPr>
        <w:t>The Hon’ble Commission in its Notification dated 6</w:t>
      </w:r>
      <w:r w:rsidRPr="00E425BF">
        <w:rPr>
          <w:b w:val="0"/>
          <w:bCs w:val="0"/>
          <w:vertAlign w:val="superscript"/>
        </w:rPr>
        <w:t>th</w:t>
      </w:r>
      <w:r w:rsidR="00E425BF">
        <w:rPr>
          <w:b w:val="0"/>
          <w:bCs w:val="0"/>
        </w:rPr>
        <w:t xml:space="preserve"> </w:t>
      </w:r>
      <w:r w:rsidRPr="00E425BF">
        <w:rPr>
          <w:b w:val="0"/>
          <w:bCs w:val="0"/>
        </w:rPr>
        <w:t>June 2005</w:t>
      </w:r>
      <w:r w:rsidR="00E425BF">
        <w:rPr>
          <w:b w:val="0"/>
          <w:bCs w:val="0"/>
        </w:rPr>
        <w:t>,</w:t>
      </w:r>
      <w:r w:rsidRPr="00E425BF">
        <w:rPr>
          <w:b w:val="0"/>
          <w:bCs w:val="0"/>
        </w:rPr>
        <w:t xml:space="preserve"> made the Regulations for open access to the intra-state transmission and distribution systems and terms and conditions thereof.</w:t>
      </w:r>
    </w:p>
    <w:p w14:paraId="44B376C0" w14:textId="77777777" w:rsidR="00ED143D" w:rsidRPr="00E425BF" w:rsidRDefault="00ED143D" w:rsidP="00ED143D">
      <w:pPr>
        <w:spacing w:line="360" w:lineRule="auto"/>
        <w:ind w:left="940" w:right="150"/>
        <w:jc w:val="both"/>
        <w:rPr>
          <w:sz w:val="24"/>
        </w:rPr>
      </w:pPr>
    </w:p>
    <w:p w14:paraId="44DFBDA3" w14:textId="4FD764B5" w:rsidR="00ED143D" w:rsidRPr="00E425BF"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425BF">
        <w:rPr>
          <w:b w:val="0"/>
          <w:bCs w:val="0"/>
        </w:rPr>
        <w:t>The Hon’ble Commission in its Notification dated 2nd November 2020 ha</w:t>
      </w:r>
      <w:r w:rsidR="00E425BF">
        <w:rPr>
          <w:b w:val="0"/>
          <w:bCs w:val="0"/>
        </w:rPr>
        <w:t>d</w:t>
      </w:r>
      <w:r w:rsidRPr="00E425BF">
        <w:rPr>
          <w:b w:val="0"/>
          <w:bCs w:val="0"/>
        </w:rPr>
        <w:t xml:space="preserve"> repealed the OERC (Terms and conditions of open access) Regulations, 2005 and OERC (Determination of open access charges) Regulations, 2006, and notified the new Regulations for open access to the intra-state transmission and distribution systems and terms and conditions thereof.</w:t>
      </w:r>
    </w:p>
    <w:p w14:paraId="454C9B46" w14:textId="77777777" w:rsidR="00ED143D" w:rsidRDefault="00ED143D" w:rsidP="00ED143D">
      <w:pPr>
        <w:spacing w:line="360" w:lineRule="auto"/>
        <w:ind w:left="940" w:right="150"/>
        <w:jc w:val="both"/>
        <w:rPr>
          <w:b/>
          <w:sz w:val="24"/>
        </w:rPr>
      </w:pPr>
    </w:p>
    <w:p w14:paraId="6FF1112C" w14:textId="77777777" w:rsidR="00ED143D" w:rsidRPr="00E425BF" w:rsidRDefault="00ED143D" w:rsidP="00E425BF">
      <w:pPr>
        <w:pStyle w:val="Heading1"/>
        <w:numPr>
          <w:ilvl w:val="0"/>
          <w:numId w:val="12"/>
        </w:numPr>
        <w:tabs>
          <w:tab w:val="left" w:pos="3177"/>
          <w:tab w:val="left" w:pos="4886"/>
          <w:tab w:val="left" w:pos="6652"/>
        </w:tabs>
        <w:spacing w:before="120" w:line="360" w:lineRule="auto"/>
        <w:ind w:left="993" w:right="141" w:hanging="426"/>
        <w:rPr>
          <w:b w:val="0"/>
          <w:bCs w:val="0"/>
        </w:rPr>
      </w:pPr>
      <w:r w:rsidRPr="00E425BF">
        <w:rPr>
          <w:b w:val="0"/>
          <w:bCs w:val="0"/>
        </w:rPr>
        <w:t>In view of above the Licensee submits as under:</w:t>
      </w:r>
    </w:p>
    <w:p w14:paraId="64484EC5" w14:textId="371C73CF" w:rsidR="00ED143D" w:rsidRPr="00E425BF" w:rsidRDefault="00ED143D" w:rsidP="00E425BF">
      <w:pPr>
        <w:pStyle w:val="ListParagraph"/>
        <w:numPr>
          <w:ilvl w:val="0"/>
          <w:numId w:val="13"/>
        </w:numPr>
        <w:spacing w:line="360" w:lineRule="auto"/>
        <w:ind w:left="1560" w:right="150" w:hanging="426"/>
        <w:jc w:val="both"/>
        <w:rPr>
          <w:sz w:val="24"/>
        </w:rPr>
      </w:pPr>
      <w:r w:rsidRPr="00E425BF">
        <w:rPr>
          <w:sz w:val="24"/>
        </w:rPr>
        <w:t>That the licensee</w:t>
      </w:r>
      <w:r w:rsidR="00E425BF">
        <w:rPr>
          <w:sz w:val="24"/>
        </w:rPr>
        <w:t>,</w:t>
      </w:r>
      <w:r w:rsidRPr="00E425BF">
        <w:rPr>
          <w:sz w:val="24"/>
        </w:rPr>
        <w:t xml:space="preserve"> in accordance with regulations framed by Hon’ble Commission under the provision of EA 2003</w:t>
      </w:r>
      <w:r w:rsidR="00E425BF">
        <w:rPr>
          <w:sz w:val="24"/>
        </w:rPr>
        <w:t>,</w:t>
      </w:r>
      <w:r w:rsidRPr="00E425BF">
        <w:rPr>
          <w:sz w:val="24"/>
        </w:rPr>
        <w:t xml:space="preserve"> is required to file the </w:t>
      </w:r>
      <w:r w:rsidRPr="00E425BF">
        <w:rPr>
          <w:sz w:val="24"/>
        </w:rPr>
        <w:lastRenderedPageBreak/>
        <w:t>wheeling charges, cross-subsidy surcharge, additional surcharge and stand by charges before the Commission for approval.</w:t>
      </w:r>
    </w:p>
    <w:p w14:paraId="4502C3B7" w14:textId="77777777" w:rsidR="00ED143D" w:rsidRPr="00ED143D" w:rsidRDefault="00ED143D" w:rsidP="00ED143D">
      <w:pPr>
        <w:spacing w:line="360" w:lineRule="auto"/>
        <w:ind w:left="993" w:right="150"/>
        <w:jc w:val="both"/>
        <w:rPr>
          <w:sz w:val="24"/>
        </w:rPr>
      </w:pPr>
    </w:p>
    <w:p w14:paraId="161B2FC1" w14:textId="77777777" w:rsidR="00ED143D" w:rsidRPr="00ED143D" w:rsidRDefault="00ED143D" w:rsidP="00E425BF">
      <w:pPr>
        <w:pStyle w:val="ListParagraph"/>
        <w:numPr>
          <w:ilvl w:val="0"/>
          <w:numId w:val="13"/>
        </w:numPr>
        <w:spacing w:line="360" w:lineRule="auto"/>
        <w:ind w:left="1560" w:right="150" w:hanging="426"/>
        <w:jc w:val="both"/>
        <w:rPr>
          <w:sz w:val="24"/>
        </w:rPr>
      </w:pPr>
      <w:r w:rsidRPr="00ED143D">
        <w:rPr>
          <w:sz w:val="24"/>
        </w:rPr>
        <w:t>That the licensee is required to provide non-discriminatory open access to the consumers within the period as stipulated by the Commission in accordance with the provisions of Section 7 (d) under Chapter-III of the OERC (Terms and Conditions for determination of tariff) Regulations 2004.</w:t>
      </w:r>
    </w:p>
    <w:p w14:paraId="2C03C4A6" w14:textId="77777777" w:rsidR="00ED143D" w:rsidRPr="00ED143D" w:rsidRDefault="00ED143D" w:rsidP="00ED143D">
      <w:pPr>
        <w:spacing w:line="360" w:lineRule="auto"/>
        <w:ind w:left="993" w:right="150"/>
        <w:jc w:val="both"/>
        <w:rPr>
          <w:sz w:val="24"/>
        </w:rPr>
      </w:pPr>
    </w:p>
    <w:p w14:paraId="279BDD5D" w14:textId="77777777" w:rsidR="00ED143D" w:rsidRPr="00ED143D" w:rsidRDefault="00ED143D" w:rsidP="00E425BF">
      <w:pPr>
        <w:pStyle w:val="ListParagraph"/>
        <w:numPr>
          <w:ilvl w:val="0"/>
          <w:numId w:val="13"/>
        </w:numPr>
        <w:spacing w:line="360" w:lineRule="auto"/>
        <w:ind w:left="1560" w:right="150" w:hanging="426"/>
        <w:jc w:val="both"/>
        <w:rPr>
          <w:sz w:val="24"/>
        </w:rPr>
      </w:pPr>
      <w:r w:rsidRPr="00ED143D">
        <w:rPr>
          <w:sz w:val="24"/>
        </w:rPr>
        <w:t>That the licensee is required to get compensation for the loss of cross subsidy element from the consumers or category of consumers who have opted for Open Access to take supply from a person other than the licensee in accordance with the provisions of Section 7 (c) under Chapter-III of the OERC (Terms and Conditions for determination of tariff) Regulations 2004.</w:t>
      </w:r>
    </w:p>
    <w:p w14:paraId="2187F016" w14:textId="77777777" w:rsidR="00ED143D" w:rsidRPr="00ED143D" w:rsidRDefault="00ED143D" w:rsidP="00ED143D">
      <w:pPr>
        <w:spacing w:line="360" w:lineRule="auto"/>
        <w:ind w:left="993" w:right="150"/>
        <w:jc w:val="both"/>
        <w:rPr>
          <w:sz w:val="24"/>
        </w:rPr>
      </w:pPr>
    </w:p>
    <w:p w14:paraId="5B776FE8" w14:textId="12FE7CB6" w:rsidR="00ED143D" w:rsidRPr="00ED143D" w:rsidRDefault="00ED143D" w:rsidP="00E425BF">
      <w:pPr>
        <w:pStyle w:val="ListParagraph"/>
        <w:numPr>
          <w:ilvl w:val="0"/>
          <w:numId w:val="13"/>
        </w:numPr>
        <w:spacing w:line="360" w:lineRule="auto"/>
        <w:ind w:left="1560" w:right="150" w:hanging="426"/>
        <w:jc w:val="both"/>
        <w:rPr>
          <w:sz w:val="24"/>
        </w:rPr>
      </w:pPr>
      <w:r w:rsidRPr="00ED143D">
        <w:rPr>
          <w:sz w:val="24"/>
        </w:rPr>
        <w:t>That the licensee is required to get additional surcharge to meet the fixed cost arising out of his obligation to supply to the consumers or category of consumers who have opted for Open Access in accordance with the provisions</w:t>
      </w:r>
      <w:r>
        <w:rPr>
          <w:sz w:val="24"/>
        </w:rPr>
        <w:t xml:space="preserve"> </w:t>
      </w:r>
      <w:r w:rsidRPr="00ED143D">
        <w:rPr>
          <w:sz w:val="24"/>
        </w:rPr>
        <w:t xml:space="preserve">7.74 and 7.75 of the OERC </w:t>
      </w:r>
      <w:r>
        <w:rPr>
          <w:sz w:val="24"/>
        </w:rPr>
        <w:t>Tariff</w:t>
      </w:r>
      <w:r w:rsidRPr="00ED143D">
        <w:rPr>
          <w:sz w:val="24"/>
        </w:rPr>
        <w:t xml:space="preserve"> Regulations 2014.</w:t>
      </w:r>
    </w:p>
    <w:p w14:paraId="100CFEC3" w14:textId="77777777" w:rsidR="00ED143D" w:rsidRPr="00ED143D" w:rsidRDefault="00ED143D" w:rsidP="00ED143D">
      <w:pPr>
        <w:spacing w:line="360" w:lineRule="auto"/>
        <w:ind w:left="993" w:right="150"/>
        <w:jc w:val="both"/>
        <w:rPr>
          <w:sz w:val="24"/>
        </w:rPr>
      </w:pPr>
    </w:p>
    <w:p w14:paraId="5D962C65" w14:textId="46FE75F9" w:rsidR="00ED143D" w:rsidRPr="00ED143D" w:rsidRDefault="00ED143D" w:rsidP="00E425BF">
      <w:pPr>
        <w:pStyle w:val="ListParagraph"/>
        <w:numPr>
          <w:ilvl w:val="0"/>
          <w:numId w:val="13"/>
        </w:numPr>
        <w:spacing w:line="360" w:lineRule="auto"/>
        <w:ind w:left="1560" w:right="150" w:hanging="426"/>
        <w:jc w:val="both"/>
        <w:rPr>
          <w:sz w:val="24"/>
        </w:rPr>
      </w:pPr>
      <w:r w:rsidRPr="00ED143D">
        <w:rPr>
          <w:sz w:val="24"/>
        </w:rPr>
        <w:t xml:space="preserve">That the licensee submits before the Commission that at present no consumer is permitted by the utility to opt for Open access for getting compensation towards additional surcharge to meet the fixed cost. The utility reserves the right to file before the </w:t>
      </w:r>
      <w:r w:rsidR="00E425BF">
        <w:rPr>
          <w:sz w:val="24"/>
        </w:rPr>
        <w:t>C</w:t>
      </w:r>
      <w:r w:rsidRPr="00ED143D">
        <w:rPr>
          <w:sz w:val="24"/>
        </w:rPr>
        <w:t>ommission with the relevant short fall of fixed cost as and when the issue comes in future.</w:t>
      </w:r>
    </w:p>
    <w:p w14:paraId="65320950" w14:textId="77777777" w:rsidR="00ED143D" w:rsidRPr="00ED143D" w:rsidRDefault="00ED143D" w:rsidP="00ED143D">
      <w:pPr>
        <w:spacing w:line="360" w:lineRule="auto"/>
        <w:ind w:left="993" w:right="150"/>
        <w:jc w:val="both"/>
        <w:rPr>
          <w:sz w:val="24"/>
        </w:rPr>
      </w:pPr>
    </w:p>
    <w:p w14:paraId="752F83AC" w14:textId="77777777" w:rsidR="00ED143D" w:rsidRPr="00ED143D" w:rsidRDefault="00ED143D" w:rsidP="000057E3">
      <w:pPr>
        <w:pStyle w:val="ListParagraph"/>
        <w:numPr>
          <w:ilvl w:val="0"/>
          <w:numId w:val="13"/>
        </w:numPr>
        <w:spacing w:line="360" w:lineRule="auto"/>
        <w:ind w:left="1560" w:right="150" w:hanging="426"/>
        <w:jc w:val="both"/>
        <w:rPr>
          <w:sz w:val="24"/>
        </w:rPr>
      </w:pPr>
      <w:r w:rsidRPr="00ED143D">
        <w:rPr>
          <w:sz w:val="24"/>
        </w:rPr>
        <w:t>That, the present application is presented before the Hon’ble Commission for the approval of wheeling charges and Cross-Subsidy surcharge for FY 2023-24.</w:t>
      </w:r>
    </w:p>
    <w:p w14:paraId="0AF92423" w14:textId="534709D2" w:rsidR="002536F4" w:rsidRDefault="002536F4" w:rsidP="00ED143D">
      <w:pPr>
        <w:spacing w:line="360" w:lineRule="auto"/>
        <w:ind w:left="993" w:right="150"/>
        <w:jc w:val="both"/>
        <w:rPr>
          <w:b/>
          <w:bCs/>
          <w:sz w:val="24"/>
        </w:rPr>
      </w:pPr>
    </w:p>
    <w:p w14:paraId="67509E3F" w14:textId="1AD3B260" w:rsidR="001F5138" w:rsidRDefault="001F5138" w:rsidP="00ED143D">
      <w:pPr>
        <w:spacing w:line="360" w:lineRule="auto"/>
        <w:ind w:left="993" w:right="150"/>
        <w:jc w:val="both"/>
        <w:rPr>
          <w:b/>
          <w:bCs/>
          <w:sz w:val="24"/>
        </w:rPr>
      </w:pPr>
    </w:p>
    <w:p w14:paraId="466EDE66" w14:textId="77777777" w:rsidR="001F5138" w:rsidRDefault="001F5138" w:rsidP="00ED143D">
      <w:pPr>
        <w:spacing w:line="360" w:lineRule="auto"/>
        <w:ind w:left="993" w:right="150"/>
        <w:jc w:val="both"/>
        <w:rPr>
          <w:b/>
          <w:bCs/>
          <w:sz w:val="24"/>
        </w:rPr>
      </w:pPr>
    </w:p>
    <w:p w14:paraId="55BC8C25" w14:textId="77777777" w:rsidR="00ED143D" w:rsidRPr="00ED143D" w:rsidRDefault="00ED143D" w:rsidP="00ED143D">
      <w:pPr>
        <w:spacing w:line="360" w:lineRule="auto"/>
        <w:ind w:left="993" w:right="150"/>
        <w:jc w:val="both"/>
        <w:rPr>
          <w:b/>
          <w:bCs/>
          <w:sz w:val="24"/>
          <w:u w:val="single"/>
        </w:rPr>
      </w:pPr>
      <w:r w:rsidRPr="00ED143D">
        <w:rPr>
          <w:b/>
          <w:bCs/>
          <w:sz w:val="24"/>
          <w:u w:val="single"/>
        </w:rPr>
        <w:lastRenderedPageBreak/>
        <w:t>BACKGROUND</w:t>
      </w:r>
    </w:p>
    <w:p w14:paraId="3D5947BA" w14:textId="11A08350" w:rsidR="00ED143D" w:rsidRPr="000057E3" w:rsidRDefault="00ED143D" w:rsidP="000057E3">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TPWODL is the holder of license No. OERC/Engg./2/2021/409 granted by OERC vide their order dated 26</w:t>
      </w:r>
      <w:r w:rsidRPr="000057E3">
        <w:rPr>
          <w:b w:val="0"/>
          <w:bCs w:val="0"/>
          <w:vertAlign w:val="superscript"/>
        </w:rPr>
        <w:t>th</w:t>
      </w:r>
      <w:r w:rsidRPr="000057E3">
        <w:rPr>
          <w:b w:val="0"/>
          <w:bCs w:val="0"/>
        </w:rPr>
        <w:t xml:space="preserve"> March, 2021 w.e.f 1</w:t>
      </w:r>
      <w:r w:rsidRPr="000057E3">
        <w:rPr>
          <w:b w:val="0"/>
          <w:bCs w:val="0"/>
          <w:vertAlign w:val="superscript"/>
        </w:rPr>
        <w:t>st</w:t>
      </w:r>
      <w:r w:rsidRPr="000057E3">
        <w:rPr>
          <w:b w:val="0"/>
          <w:bCs w:val="0"/>
        </w:rPr>
        <w:t xml:space="preserve"> January 2021.</w:t>
      </w:r>
    </w:p>
    <w:p w14:paraId="25216DB5" w14:textId="77777777" w:rsidR="00ED143D" w:rsidRPr="00ED143D" w:rsidRDefault="00ED143D" w:rsidP="00ED143D">
      <w:pPr>
        <w:spacing w:line="360" w:lineRule="auto"/>
        <w:ind w:left="993" w:right="150"/>
        <w:jc w:val="both"/>
        <w:rPr>
          <w:sz w:val="24"/>
        </w:rPr>
      </w:pPr>
    </w:p>
    <w:p w14:paraId="0E7A8901" w14:textId="77777777" w:rsidR="00ED143D" w:rsidRPr="000057E3" w:rsidRDefault="00ED143D" w:rsidP="000057E3">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The EA 2003 enables eligible consumers to have non- discriminatory Open Access (OA) to the network of a Licensee on payment of applicable charges. The EA 2003 and National Electricity Policy (NEP) formulated therein mandate the State Electricity Regulatory Commissions to frame the terms and conditions and timeframe for introduction of OA in the State.</w:t>
      </w:r>
    </w:p>
    <w:p w14:paraId="0DE6B373" w14:textId="77777777" w:rsidR="00ED143D" w:rsidRPr="000057E3" w:rsidRDefault="00ED143D" w:rsidP="00ED143D">
      <w:pPr>
        <w:spacing w:line="360" w:lineRule="auto"/>
        <w:ind w:left="993" w:right="150"/>
        <w:jc w:val="both"/>
        <w:rPr>
          <w:sz w:val="24"/>
        </w:rPr>
      </w:pPr>
    </w:p>
    <w:p w14:paraId="667EEC36" w14:textId="77777777" w:rsidR="00ED143D" w:rsidRPr="000057E3" w:rsidRDefault="00ED143D" w:rsidP="000057E3">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The Hon’ble Commission notified the OERC (Terms and Conditions for determination of wheeling and retail supply Tariff) Regulations, 2014 for Utilities in the State of Odisha as well as OERC (Terms and Conditions of Intra state Open Access) Regulations, 2020. However, in order to implement Open Access in the State, Hon’ble Commission is required to determine the following charges to be paid by the OA consumers:</w:t>
      </w:r>
    </w:p>
    <w:p w14:paraId="2E38BE9E" w14:textId="77777777" w:rsidR="00ED143D" w:rsidRPr="00ED143D" w:rsidRDefault="00ED143D" w:rsidP="00ED143D">
      <w:pPr>
        <w:spacing w:line="360" w:lineRule="auto"/>
        <w:ind w:left="993" w:right="150"/>
        <w:jc w:val="both"/>
        <w:rPr>
          <w:sz w:val="24"/>
        </w:rPr>
      </w:pPr>
      <w:r w:rsidRPr="00ED143D">
        <w:rPr>
          <w:sz w:val="24"/>
        </w:rPr>
        <w:t>a.</w:t>
      </w:r>
      <w:r w:rsidRPr="00ED143D">
        <w:rPr>
          <w:sz w:val="24"/>
        </w:rPr>
        <w:tab/>
        <w:t>Wheeling charges;</w:t>
      </w:r>
    </w:p>
    <w:p w14:paraId="353045B0" w14:textId="77777777" w:rsidR="00ED143D" w:rsidRDefault="00ED143D" w:rsidP="00ED143D">
      <w:pPr>
        <w:spacing w:line="360" w:lineRule="auto"/>
        <w:ind w:left="993" w:right="150"/>
        <w:jc w:val="both"/>
        <w:rPr>
          <w:sz w:val="24"/>
        </w:rPr>
      </w:pPr>
      <w:r w:rsidRPr="00ED143D">
        <w:rPr>
          <w:sz w:val="24"/>
        </w:rPr>
        <w:t>b.</w:t>
      </w:r>
      <w:r w:rsidRPr="00ED143D">
        <w:rPr>
          <w:sz w:val="24"/>
        </w:rPr>
        <w:tab/>
        <w:t>Cross-subsidy surcharge;</w:t>
      </w:r>
    </w:p>
    <w:p w14:paraId="516E7B5E" w14:textId="77777777" w:rsidR="00ED143D" w:rsidRPr="00ED143D" w:rsidRDefault="00ED143D" w:rsidP="00ED143D">
      <w:pPr>
        <w:spacing w:line="360" w:lineRule="auto"/>
        <w:ind w:left="993" w:right="150"/>
        <w:jc w:val="both"/>
        <w:rPr>
          <w:sz w:val="24"/>
        </w:rPr>
      </w:pPr>
      <w:r w:rsidRPr="00ED143D">
        <w:rPr>
          <w:sz w:val="24"/>
        </w:rPr>
        <w:t>c.</w:t>
      </w:r>
      <w:r w:rsidRPr="00ED143D">
        <w:rPr>
          <w:sz w:val="24"/>
        </w:rPr>
        <w:tab/>
        <w:t>Additional surcharge.</w:t>
      </w:r>
    </w:p>
    <w:p w14:paraId="167F9A45" w14:textId="77777777" w:rsidR="00ED143D" w:rsidRPr="00ED143D" w:rsidRDefault="00ED143D" w:rsidP="00ED143D">
      <w:pPr>
        <w:spacing w:line="360" w:lineRule="auto"/>
        <w:ind w:left="993" w:right="150"/>
        <w:jc w:val="both"/>
        <w:rPr>
          <w:sz w:val="24"/>
        </w:rPr>
      </w:pPr>
      <w:r w:rsidRPr="00ED143D">
        <w:rPr>
          <w:sz w:val="24"/>
        </w:rPr>
        <w:t>d.</w:t>
      </w:r>
      <w:r w:rsidRPr="00ED143D">
        <w:rPr>
          <w:sz w:val="24"/>
        </w:rPr>
        <w:tab/>
        <w:t>Stand by charges</w:t>
      </w:r>
    </w:p>
    <w:p w14:paraId="683DE3B1" w14:textId="77777777" w:rsidR="001F5138" w:rsidRDefault="001F5138" w:rsidP="001F5138">
      <w:pPr>
        <w:pStyle w:val="Heading1"/>
        <w:tabs>
          <w:tab w:val="left" w:pos="3177"/>
          <w:tab w:val="left" w:pos="4886"/>
          <w:tab w:val="left" w:pos="6652"/>
        </w:tabs>
        <w:spacing w:before="120" w:line="360" w:lineRule="auto"/>
        <w:ind w:left="993" w:right="141"/>
        <w:rPr>
          <w:b w:val="0"/>
          <w:bCs w:val="0"/>
        </w:rPr>
      </w:pPr>
    </w:p>
    <w:p w14:paraId="384E09BB" w14:textId="2656BA82" w:rsidR="00ED143D" w:rsidRPr="000057E3" w:rsidRDefault="00ED143D" w:rsidP="000057E3">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 xml:space="preserve">The Commission has in chapter 5 of (Terms and Conditions of Intra state Open Access) Regulation, 2020 </w:t>
      </w:r>
      <w:r w:rsidR="000057E3" w:rsidRPr="000057E3">
        <w:rPr>
          <w:b w:val="0"/>
          <w:bCs w:val="0"/>
        </w:rPr>
        <w:t xml:space="preserve">defined the methodology </w:t>
      </w:r>
      <w:r w:rsidRPr="000057E3">
        <w:rPr>
          <w:b w:val="0"/>
          <w:bCs w:val="0"/>
        </w:rPr>
        <w:t>for determination of transmission charges, wheeling Charges, Cross Subsidy surcharge, Additional Surcharge and stand by charges for use of the intra-State transmission network within the State. Further, the Commission will determine the above open access charges during the tariff determination process currently underway for all Utilities in the State.</w:t>
      </w:r>
    </w:p>
    <w:p w14:paraId="24D81B69" w14:textId="77777777" w:rsidR="00ED143D" w:rsidRPr="000057E3" w:rsidRDefault="00ED143D" w:rsidP="00ED143D">
      <w:pPr>
        <w:spacing w:line="360" w:lineRule="auto"/>
        <w:ind w:left="993" w:right="150"/>
        <w:jc w:val="both"/>
        <w:rPr>
          <w:sz w:val="24"/>
        </w:rPr>
      </w:pPr>
    </w:p>
    <w:p w14:paraId="660F7A1F" w14:textId="77777777" w:rsidR="00ED143D" w:rsidRPr="000057E3" w:rsidRDefault="00ED143D" w:rsidP="000057E3">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 xml:space="preserve">In the said Regulation 2020, the Hon’ble Commission prescribed the issue of methodology to be followed for determination of transmission charges, </w:t>
      </w:r>
      <w:r w:rsidRPr="000057E3">
        <w:rPr>
          <w:b w:val="0"/>
          <w:bCs w:val="0"/>
        </w:rPr>
        <w:lastRenderedPageBreak/>
        <w:t>wheeling charges, cross-subsidy surcharge, additional surcharge and stand by charges. It is envisaged that based on the prescribed methodology, the transmission charges, wheeling charges, cross-subsidy surcharge would be calculated during the tariff determination exercise currently underway.</w:t>
      </w:r>
    </w:p>
    <w:p w14:paraId="055FBC22" w14:textId="77777777" w:rsidR="00ED143D" w:rsidRDefault="00ED143D" w:rsidP="00ED143D">
      <w:pPr>
        <w:spacing w:line="360" w:lineRule="auto"/>
        <w:ind w:left="993" w:right="150"/>
        <w:jc w:val="both"/>
        <w:rPr>
          <w:sz w:val="24"/>
        </w:rPr>
      </w:pPr>
    </w:p>
    <w:p w14:paraId="016A551E" w14:textId="77777777" w:rsidR="00ED143D" w:rsidRPr="00ED143D" w:rsidRDefault="00ED143D" w:rsidP="00ED143D">
      <w:pPr>
        <w:spacing w:line="360" w:lineRule="auto"/>
        <w:ind w:left="993" w:right="150"/>
        <w:jc w:val="both"/>
        <w:rPr>
          <w:b/>
          <w:bCs/>
          <w:sz w:val="24"/>
          <w:u w:val="single"/>
        </w:rPr>
      </w:pPr>
      <w:r w:rsidRPr="00ED143D">
        <w:rPr>
          <w:b/>
          <w:bCs/>
          <w:sz w:val="24"/>
          <w:u w:val="single"/>
        </w:rPr>
        <w:t>OPEN ACCESS CHARGES</w:t>
      </w:r>
    </w:p>
    <w:p w14:paraId="3A54E924" w14:textId="77777777" w:rsidR="001F5138" w:rsidRDefault="001F5138" w:rsidP="001F5138">
      <w:pPr>
        <w:pStyle w:val="Heading1"/>
        <w:tabs>
          <w:tab w:val="left" w:pos="3177"/>
          <w:tab w:val="left" w:pos="4886"/>
          <w:tab w:val="left" w:pos="6652"/>
        </w:tabs>
        <w:spacing w:before="120" w:line="360" w:lineRule="auto"/>
        <w:ind w:left="993" w:right="141"/>
        <w:rPr>
          <w:b w:val="0"/>
          <w:bCs w:val="0"/>
        </w:rPr>
      </w:pPr>
    </w:p>
    <w:p w14:paraId="040192B4" w14:textId="2954EEAB" w:rsidR="00ED143D" w:rsidRPr="000057E3" w:rsidRDefault="00ED143D" w:rsidP="000057E3">
      <w:pPr>
        <w:pStyle w:val="Heading1"/>
        <w:numPr>
          <w:ilvl w:val="0"/>
          <w:numId w:val="12"/>
        </w:numPr>
        <w:tabs>
          <w:tab w:val="left" w:pos="3177"/>
          <w:tab w:val="left" w:pos="4886"/>
          <w:tab w:val="left" w:pos="6652"/>
        </w:tabs>
        <w:spacing w:before="120" w:line="360" w:lineRule="auto"/>
        <w:ind w:left="993" w:right="141" w:hanging="426"/>
        <w:rPr>
          <w:b w:val="0"/>
          <w:bCs w:val="0"/>
        </w:rPr>
      </w:pPr>
      <w:r w:rsidRPr="000057E3">
        <w:rPr>
          <w:b w:val="0"/>
          <w:bCs w:val="0"/>
        </w:rPr>
        <w:t>The OERC (Terms and Conditions of Intra State Open Access) Regulation, 2020 provides that the Open Access Customers shall pay the following charges besides the other charges mentioned in the regulation for use of the intra-state distribution system</w:t>
      </w:r>
      <w:r w:rsidR="000057E3">
        <w:rPr>
          <w:b w:val="0"/>
          <w:bCs w:val="0"/>
        </w:rPr>
        <w:t>:</w:t>
      </w:r>
    </w:p>
    <w:p w14:paraId="4B65A449" w14:textId="2201CC5F" w:rsidR="00ED143D" w:rsidRPr="00ED143D" w:rsidRDefault="00ED143D" w:rsidP="00ED143D">
      <w:pPr>
        <w:spacing w:line="360" w:lineRule="auto"/>
        <w:ind w:left="993" w:right="150"/>
        <w:jc w:val="both"/>
        <w:rPr>
          <w:sz w:val="24"/>
        </w:rPr>
      </w:pPr>
      <w:r w:rsidRPr="00ED143D">
        <w:rPr>
          <w:sz w:val="24"/>
        </w:rPr>
        <w:t xml:space="preserve"> </w:t>
      </w:r>
      <w:r w:rsidRPr="00ED143D">
        <w:rPr>
          <w:sz w:val="24"/>
          <w:u w:val="single"/>
        </w:rPr>
        <w:t>Transmission/Wheeling Charges</w:t>
      </w:r>
      <w:r>
        <w:rPr>
          <w:sz w:val="24"/>
        </w:rPr>
        <w:t xml:space="preserve"> - </w:t>
      </w:r>
    </w:p>
    <w:p w14:paraId="35138BA7" w14:textId="484ABA80" w:rsidR="00ED143D" w:rsidRPr="000150AE" w:rsidRDefault="00ED143D" w:rsidP="000150AE">
      <w:pPr>
        <w:pStyle w:val="ListParagraph"/>
        <w:numPr>
          <w:ilvl w:val="0"/>
          <w:numId w:val="4"/>
        </w:numPr>
        <w:spacing w:line="360" w:lineRule="auto"/>
        <w:ind w:left="1560" w:right="150" w:hanging="567"/>
        <w:jc w:val="both"/>
        <w:rPr>
          <w:sz w:val="24"/>
        </w:rPr>
      </w:pPr>
      <w:r w:rsidRPr="000150AE">
        <w:rPr>
          <w:sz w:val="24"/>
        </w:rPr>
        <w:t>Wheeling charges payable to distribution licensee, by long-term or medium- term open access customer for usage of its system shall be as determined as under:</w:t>
      </w:r>
    </w:p>
    <w:p w14:paraId="49E1486E" w14:textId="77777777" w:rsidR="00ED143D" w:rsidRPr="00ED143D" w:rsidRDefault="00ED143D" w:rsidP="000150AE">
      <w:pPr>
        <w:spacing w:line="360" w:lineRule="auto"/>
        <w:ind w:left="1113" w:right="150" w:firstLine="447"/>
        <w:jc w:val="both"/>
        <w:rPr>
          <w:sz w:val="24"/>
        </w:rPr>
      </w:pPr>
      <w:r w:rsidRPr="00ED143D">
        <w:rPr>
          <w:sz w:val="24"/>
        </w:rPr>
        <w:t>Wheeling Charges = (Wheeling Cost) /(ALS</w:t>
      </w:r>
      <w:r w:rsidRPr="000057E3">
        <w:rPr>
          <w:sz w:val="24"/>
          <w:vertAlign w:val="subscript"/>
        </w:rPr>
        <w:t>D</w:t>
      </w:r>
      <w:r w:rsidRPr="00ED143D">
        <w:rPr>
          <w:sz w:val="24"/>
        </w:rPr>
        <w:t>X365) (in INR/MW-day)</w:t>
      </w:r>
    </w:p>
    <w:p w14:paraId="62A477BB" w14:textId="77777777" w:rsidR="00ED143D" w:rsidRPr="00ED143D" w:rsidRDefault="00ED143D" w:rsidP="000150AE">
      <w:pPr>
        <w:spacing w:line="360" w:lineRule="auto"/>
        <w:ind w:left="1113" w:right="150" w:firstLine="447"/>
        <w:jc w:val="both"/>
        <w:rPr>
          <w:sz w:val="24"/>
        </w:rPr>
      </w:pPr>
      <w:r w:rsidRPr="00ED143D">
        <w:rPr>
          <w:sz w:val="24"/>
        </w:rPr>
        <w:t>Where,</w:t>
      </w:r>
    </w:p>
    <w:p w14:paraId="5A921D9E" w14:textId="77777777" w:rsidR="00ED143D" w:rsidRPr="00ED143D" w:rsidRDefault="00ED143D" w:rsidP="000150AE">
      <w:pPr>
        <w:spacing w:line="360" w:lineRule="auto"/>
        <w:ind w:left="1560" w:right="150"/>
        <w:jc w:val="both"/>
        <w:rPr>
          <w:sz w:val="24"/>
        </w:rPr>
      </w:pPr>
      <w:r w:rsidRPr="00ED143D">
        <w:rPr>
          <w:sz w:val="24"/>
        </w:rPr>
        <w:t>Wheeling Cost= Cost towards wheeling business as approved in the Tariff Order of the distribution licensee in the concerned year.</w:t>
      </w:r>
    </w:p>
    <w:p w14:paraId="2FCB0B74" w14:textId="77777777" w:rsidR="00ED143D" w:rsidRDefault="00ED143D" w:rsidP="000150AE">
      <w:pPr>
        <w:spacing w:line="360" w:lineRule="auto"/>
        <w:ind w:left="1560" w:right="150"/>
        <w:jc w:val="both"/>
        <w:rPr>
          <w:sz w:val="24"/>
        </w:rPr>
      </w:pPr>
      <w:r w:rsidRPr="00ED143D">
        <w:rPr>
          <w:sz w:val="24"/>
        </w:rPr>
        <w:t>ALS</w:t>
      </w:r>
      <w:r w:rsidRPr="000057E3">
        <w:rPr>
          <w:sz w:val="24"/>
          <w:vertAlign w:val="subscript"/>
        </w:rPr>
        <w:t>D</w:t>
      </w:r>
      <w:r w:rsidRPr="00ED143D">
        <w:rPr>
          <w:sz w:val="24"/>
        </w:rPr>
        <w:t>= Total Average load projected to be served by the concerned distribution system in the concerned year.</w:t>
      </w:r>
    </w:p>
    <w:p w14:paraId="7B2FEEF8" w14:textId="77777777" w:rsidR="001F5138" w:rsidRDefault="001F5138" w:rsidP="000150AE">
      <w:pPr>
        <w:spacing w:line="360" w:lineRule="auto"/>
        <w:ind w:left="1560" w:right="150"/>
        <w:jc w:val="both"/>
        <w:rPr>
          <w:sz w:val="24"/>
        </w:rPr>
      </w:pPr>
    </w:p>
    <w:p w14:paraId="0F8CAE68" w14:textId="6680EDCE" w:rsidR="00ED143D" w:rsidRPr="00ED143D" w:rsidRDefault="00ED143D" w:rsidP="000150AE">
      <w:pPr>
        <w:spacing w:line="360" w:lineRule="auto"/>
        <w:ind w:left="1560" w:right="150"/>
        <w:jc w:val="both"/>
        <w:rPr>
          <w:sz w:val="24"/>
        </w:rPr>
      </w:pPr>
      <w:r w:rsidRPr="00ED143D">
        <w:rPr>
          <w:sz w:val="24"/>
        </w:rPr>
        <w:t>Provided that Wheeling charges for short-term open access consumers shall be payable as determined by the Commission for the relevant financial year on the basis of scheduled load/ energy in the Tariff Order. For Open Access for a part of a day, the wheeling charges shall be payable on pro-rata basis;</w:t>
      </w:r>
    </w:p>
    <w:p w14:paraId="1ACBA208" w14:textId="77777777" w:rsidR="001F5138" w:rsidRDefault="001F5138" w:rsidP="000150AE">
      <w:pPr>
        <w:spacing w:line="360" w:lineRule="auto"/>
        <w:ind w:left="1560" w:right="150"/>
        <w:jc w:val="both"/>
        <w:rPr>
          <w:sz w:val="24"/>
        </w:rPr>
      </w:pPr>
    </w:p>
    <w:p w14:paraId="230B87BA" w14:textId="78EF98F3" w:rsidR="00ED143D" w:rsidRPr="00ED143D" w:rsidRDefault="00ED143D" w:rsidP="000150AE">
      <w:pPr>
        <w:spacing w:line="360" w:lineRule="auto"/>
        <w:ind w:left="1560" w:right="150"/>
        <w:jc w:val="both"/>
        <w:rPr>
          <w:sz w:val="24"/>
        </w:rPr>
      </w:pPr>
      <w:r w:rsidRPr="00ED143D">
        <w:rPr>
          <w:sz w:val="24"/>
        </w:rPr>
        <w:t xml:space="preserve">Provided further that where a dedicated distribution system used for open access has been constructed for exclusive use of an open access customer, the wheeling charges for such dedicated system shall be worked out by distribution licensee for their respective systems and got </w:t>
      </w:r>
      <w:r w:rsidRPr="00ED143D">
        <w:rPr>
          <w:sz w:val="24"/>
        </w:rPr>
        <w:lastRenderedPageBreak/>
        <w:t>approved by the Commission and shall be borne entirely by such open access customer till such time the surplus capacity is allotted and used for by other persons or purposes;</w:t>
      </w:r>
    </w:p>
    <w:p w14:paraId="41CD52FA" w14:textId="77777777" w:rsidR="001F5138" w:rsidRDefault="001F5138" w:rsidP="001F5138">
      <w:pPr>
        <w:pStyle w:val="ListParagraph"/>
        <w:spacing w:line="360" w:lineRule="auto"/>
        <w:ind w:left="1560" w:right="150"/>
        <w:jc w:val="both"/>
        <w:rPr>
          <w:sz w:val="24"/>
        </w:rPr>
      </w:pPr>
    </w:p>
    <w:p w14:paraId="70E7AECD" w14:textId="1113DB36" w:rsidR="00ED143D" w:rsidRDefault="00ED143D" w:rsidP="000150AE">
      <w:pPr>
        <w:pStyle w:val="ListParagraph"/>
        <w:numPr>
          <w:ilvl w:val="0"/>
          <w:numId w:val="4"/>
        </w:numPr>
        <w:spacing w:line="360" w:lineRule="auto"/>
        <w:ind w:left="1560" w:right="150" w:hanging="567"/>
        <w:jc w:val="both"/>
        <w:rPr>
          <w:sz w:val="24"/>
        </w:rPr>
      </w:pPr>
      <w:r w:rsidRPr="00ED143D">
        <w:rPr>
          <w:sz w:val="24"/>
        </w:rPr>
        <w:t xml:space="preserve">Wheeling charges as calculated by TPWODL is annexed as </w:t>
      </w:r>
      <w:r w:rsidRPr="00ED143D">
        <w:rPr>
          <w:b/>
          <w:bCs/>
          <w:sz w:val="24"/>
        </w:rPr>
        <w:t>Annexure-A</w:t>
      </w:r>
      <w:r w:rsidRPr="00ED143D">
        <w:rPr>
          <w:sz w:val="24"/>
        </w:rPr>
        <w:t>.</w:t>
      </w:r>
    </w:p>
    <w:p w14:paraId="415B5602" w14:textId="77777777" w:rsidR="00ED143D" w:rsidRPr="00ED143D" w:rsidRDefault="00ED143D" w:rsidP="00ED143D">
      <w:pPr>
        <w:spacing w:before="197"/>
        <w:ind w:left="940"/>
        <w:outlineLvl w:val="0"/>
        <w:rPr>
          <w:b/>
          <w:bCs/>
          <w:sz w:val="24"/>
          <w:szCs w:val="24"/>
        </w:rPr>
      </w:pPr>
      <w:r w:rsidRPr="00ED143D">
        <w:rPr>
          <w:b/>
          <w:bCs/>
          <w:sz w:val="24"/>
          <w:szCs w:val="24"/>
        </w:rPr>
        <w:t>Table</w:t>
      </w:r>
      <w:r w:rsidRPr="00ED143D">
        <w:rPr>
          <w:b/>
          <w:bCs/>
          <w:spacing w:val="-4"/>
          <w:sz w:val="24"/>
          <w:szCs w:val="24"/>
        </w:rPr>
        <w:t xml:space="preserve"> </w:t>
      </w:r>
      <w:r w:rsidRPr="00ED143D">
        <w:rPr>
          <w:b/>
          <w:bCs/>
          <w:sz w:val="24"/>
          <w:szCs w:val="24"/>
        </w:rPr>
        <w:t>showing</w:t>
      </w:r>
      <w:r w:rsidRPr="00ED143D">
        <w:rPr>
          <w:b/>
          <w:bCs/>
          <w:spacing w:val="-3"/>
          <w:sz w:val="24"/>
          <w:szCs w:val="24"/>
        </w:rPr>
        <w:t xml:space="preserve"> </w:t>
      </w:r>
      <w:r w:rsidRPr="00ED143D">
        <w:rPr>
          <w:b/>
          <w:bCs/>
          <w:sz w:val="24"/>
          <w:szCs w:val="24"/>
        </w:rPr>
        <w:t>wheeling</w:t>
      </w:r>
      <w:r w:rsidRPr="00ED143D">
        <w:rPr>
          <w:b/>
          <w:bCs/>
          <w:spacing w:val="-3"/>
          <w:sz w:val="24"/>
          <w:szCs w:val="24"/>
        </w:rPr>
        <w:t xml:space="preserve"> </w:t>
      </w:r>
      <w:r w:rsidRPr="00ED143D">
        <w:rPr>
          <w:b/>
          <w:bCs/>
          <w:sz w:val="24"/>
          <w:szCs w:val="24"/>
        </w:rPr>
        <w:t>charge:-</w:t>
      </w:r>
    </w:p>
    <w:p w14:paraId="67FF65B0" w14:textId="77777777" w:rsidR="00ED143D" w:rsidRPr="00ED143D" w:rsidRDefault="00ED143D" w:rsidP="00ED143D">
      <w:pPr>
        <w:spacing w:before="3"/>
        <w:rPr>
          <w:b/>
          <w:szCs w:val="24"/>
        </w:rPr>
      </w:pP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2"/>
        <w:gridCol w:w="2201"/>
        <w:gridCol w:w="2249"/>
      </w:tblGrid>
      <w:tr w:rsidR="00ED143D" w:rsidRPr="00ED143D" w14:paraId="1F585E9D" w14:textId="77777777" w:rsidTr="000057E3">
        <w:trPr>
          <w:trHeight w:val="279"/>
        </w:trPr>
        <w:tc>
          <w:tcPr>
            <w:tcW w:w="4012" w:type="dxa"/>
          </w:tcPr>
          <w:p w14:paraId="4BECFE68" w14:textId="77777777" w:rsidR="00ED143D" w:rsidRPr="00ED143D" w:rsidRDefault="00ED143D" w:rsidP="000057E3">
            <w:pPr>
              <w:spacing w:before="119"/>
              <w:ind w:left="43" w:right="1575"/>
              <w:rPr>
                <w:b/>
                <w:sz w:val="24"/>
              </w:rPr>
            </w:pPr>
            <w:r w:rsidRPr="00ED143D">
              <w:rPr>
                <w:b/>
                <w:sz w:val="24"/>
              </w:rPr>
              <w:t>Description</w:t>
            </w:r>
          </w:p>
        </w:tc>
        <w:tc>
          <w:tcPr>
            <w:tcW w:w="2201" w:type="dxa"/>
          </w:tcPr>
          <w:p w14:paraId="5DE8C414" w14:textId="77777777" w:rsidR="00ED143D" w:rsidRPr="00ED143D" w:rsidRDefault="00ED143D" w:rsidP="000057E3">
            <w:pPr>
              <w:spacing w:before="119"/>
              <w:ind w:left="601" w:right="595"/>
              <w:jc w:val="center"/>
              <w:rPr>
                <w:b/>
                <w:sz w:val="24"/>
              </w:rPr>
            </w:pPr>
            <w:r w:rsidRPr="00ED143D">
              <w:rPr>
                <w:b/>
                <w:sz w:val="24"/>
              </w:rPr>
              <w:t>EHT</w:t>
            </w:r>
          </w:p>
        </w:tc>
        <w:tc>
          <w:tcPr>
            <w:tcW w:w="2249" w:type="dxa"/>
          </w:tcPr>
          <w:p w14:paraId="45B72D79" w14:textId="77777777" w:rsidR="00ED143D" w:rsidRPr="00ED143D" w:rsidRDefault="00ED143D" w:rsidP="000057E3">
            <w:pPr>
              <w:spacing w:before="119"/>
              <w:ind w:left="900" w:right="899"/>
              <w:jc w:val="center"/>
              <w:rPr>
                <w:b/>
                <w:sz w:val="24"/>
              </w:rPr>
            </w:pPr>
            <w:r w:rsidRPr="00ED143D">
              <w:rPr>
                <w:b/>
                <w:sz w:val="24"/>
              </w:rPr>
              <w:t>HT</w:t>
            </w:r>
          </w:p>
        </w:tc>
      </w:tr>
      <w:tr w:rsidR="00ED143D" w:rsidRPr="00ED143D" w14:paraId="455DD295" w14:textId="77777777" w:rsidTr="000057E3">
        <w:trPr>
          <w:trHeight w:val="441"/>
        </w:trPr>
        <w:tc>
          <w:tcPr>
            <w:tcW w:w="4012" w:type="dxa"/>
          </w:tcPr>
          <w:p w14:paraId="1C3276D8" w14:textId="77777777" w:rsidR="00ED143D" w:rsidRPr="00ED143D" w:rsidRDefault="00ED143D" w:rsidP="000057E3">
            <w:pPr>
              <w:tabs>
                <w:tab w:val="left" w:pos="2189"/>
              </w:tabs>
              <w:spacing w:before="120"/>
              <w:ind w:left="107"/>
              <w:rPr>
                <w:sz w:val="24"/>
              </w:rPr>
            </w:pPr>
            <w:r w:rsidRPr="00ED143D">
              <w:rPr>
                <w:sz w:val="24"/>
              </w:rPr>
              <w:t>Wheeling</w:t>
            </w:r>
            <w:r w:rsidRPr="00ED143D">
              <w:rPr>
                <w:spacing w:val="-4"/>
                <w:sz w:val="24"/>
              </w:rPr>
              <w:t xml:space="preserve"> </w:t>
            </w:r>
            <w:r w:rsidRPr="00ED143D">
              <w:rPr>
                <w:sz w:val="24"/>
              </w:rPr>
              <w:t>charges</w:t>
            </w:r>
            <w:r w:rsidRPr="00ED143D">
              <w:rPr>
                <w:sz w:val="24"/>
              </w:rPr>
              <w:tab/>
              <w:t>(Paise</w:t>
            </w:r>
            <w:r w:rsidRPr="00ED143D">
              <w:rPr>
                <w:spacing w:val="-1"/>
                <w:sz w:val="24"/>
              </w:rPr>
              <w:t xml:space="preserve"> </w:t>
            </w:r>
            <w:r w:rsidRPr="00ED143D">
              <w:rPr>
                <w:sz w:val="24"/>
              </w:rPr>
              <w:t>per</w:t>
            </w:r>
            <w:r w:rsidRPr="00ED143D">
              <w:rPr>
                <w:spacing w:val="-1"/>
                <w:sz w:val="24"/>
              </w:rPr>
              <w:t xml:space="preserve"> </w:t>
            </w:r>
            <w:r w:rsidRPr="00ED143D">
              <w:rPr>
                <w:sz w:val="24"/>
              </w:rPr>
              <w:t>unit)</w:t>
            </w:r>
          </w:p>
        </w:tc>
        <w:tc>
          <w:tcPr>
            <w:tcW w:w="2201" w:type="dxa"/>
          </w:tcPr>
          <w:p w14:paraId="5705ECB9" w14:textId="77777777" w:rsidR="00ED143D" w:rsidRPr="00ED143D" w:rsidRDefault="00ED143D" w:rsidP="000057E3">
            <w:pPr>
              <w:spacing w:before="120"/>
              <w:ind w:left="107" w:right="490"/>
              <w:jc w:val="center"/>
              <w:rPr>
                <w:sz w:val="24"/>
              </w:rPr>
            </w:pPr>
            <w:r w:rsidRPr="00ED143D">
              <w:rPr>
                <w:sz w:val="24"/>
              </w:rPr>
              <w:t>Not</w:t>
            </w:r>
            <w:r w:rsidRPr="00ED143D">
              <w:rPr>
                <w:spacing w:val="1"/>
                <w:sz w:val="24"/>
              </w:rPr>
              <w:t xml:space="preserve"> </w:t>
            </w:r>
            <w:r w:rsidRPr="00ED143D">
              <w:rPr>
                <w:sz w:val="24"/>
              </w:rPr>
              <w:t>Applicable</w:t>
            </w:r>
          </w:p>
        </w:tc>
        <w:tc>
          <w:tcPr>
            <w:tcW w:w="2249" w:type="dxa"/>
          </w:tcPr>
          <w:p w14:paraId="19574E26" w14:textId="715C5666" w:rsidR="00ED143D" w:rsidRPr="00ED143D" w:rsidRDefault="00ED143D" w:rsidP="000057E3">
            <w:pPr>
              <w:spacing w:before="120"/>
              <w:ind w:left="900" w:right="900"/>
              <w:jc w:val="center"/>
              <w:rPr>
                <w:sz w:val="24"/>
              </w:rPr>
            </w:pPr>
            <w:r w:rsidRPr="000057E3">
              <w:rPr>
                <w:sz w:val="24"/>
              </w:rPr>
              <w:t>1</w:t>
            </w:r>
            <w:r w:rsidR="00E74068" w:rsidRPr="000057E3">
              <w:rPr>
                <w:sz w:val="24"/>
              </w:rPr>
              <w:t>4</w:t>
            </w:r>
            <w:r w:rsidR="009A643F">
              <w:rPr>
                <w:sz w:val="24"/>
              </w:rPr>
              <w:t>7</w:t>
            </w:r>
          </w:p>
        </w:tc>
      </w:tr>
    </w:tbl>
    <w:p w14:paraId="1B7DB7FC" w14:textId="6B9A024B" w:rsidR="00ED143D" w:rsidRDefault="00ED143D" w:rsidP="00ED143D">
      <w:pPr>
        <w:spacing w:line="360" w:lineRule="auto"/>
        <w:ind w:left="993" w:right="150" w:firstLine="720"/>
        <w:jc w:val="both"/>
        <w:rPr>
          <w:sz w:val="24"/>
        </w:rPr>
      </w:pPr>
    </w:p>
    <w:p w14:paraId="0E56EEE9" w14:textId="4374EBCF" w:rsidR="00ED143D" w:rsidRDefault="00ED143D" w:rsidP="00ED143D">
      <w:pPr>
        <w:spacing w:line="360" w:lineRule="auto"/>
        <w:ind w:left="993" w:right="150"/>
        <w:jc w:val="both"/>
        <w:rPr>
          <w:sz w:val="24"/>
        </w:rPr>
      </w:pPr>
      <w:r w:rsidRPr="00ED143D">
        <w:rPr>
          <w:sz w:val="24"/>
          <w:u w:val="single"/>
        </w:rPr>
        <w:t>Cross Subsidy-Surcharge</w:t>
      </w:r>
      <w:r>
        <w:rPr>
          <w:sz w:val="24"/>
        </w:rPr>
        <w:t xml:space="preserve"> – </w:t>
      </w:r>
    </w:p>
    <w:p w14:paraId="2FCE57FE" w14:textId="7F3B95FD" w:rsidR="00ED143D" w:rsidRPr="00ED143D" w:rsidRDefault="00ED143D" w:rsidP="00ED143D">
      <w:pPr>
        <w:pStyle w:val="ListParagraph"/>
        <w:numPr>
          <w:ilvl w:val="0"/>
          <w:numId w:val="1"/>
        </w:numPr>
        <w:spacing w:line="360" w:lineRule="auto"/>
        <w:ind w:left="1418" w:right="150" w:hanging="502"/>
        <w:jc w:val="both"/>
        <w:rPr>
          <w:sz w:val="24"/>
        </w:rPr>
      </w:pPr>
      <w:r w:rsidRPr="00ED143D">
        <w:rPr>
          <w:sz w:val="24"/>
        </w:rPr>
        <w:t>If open access facility is availed of by a subsidizing consumer of a distribution licensee of the State, then such consumer, in addition to transmission and/or wheeling charges, shall pay cross subsidy surcharge determined by the Commission. Cross subsidy surcharge determined on Per Unit basis shall be payable, on monthly basis, by the open access consumers based on the actual energy drawn during the month through open access. The amount of surcharge shall be paid to the distribution licensee of the area of supply from whom the consumer was availing supply before seeking open access.</w:t>
      </w:r>
    </w:p>
    <w:p w14:paraId="1A12862A" w14:textId="754718ED" w:rsidR="00ED143D" w:rsidRPr="00ED143D" w:rsidRDefault="00ED143D" w:rsidP="00ED143D">
      <w:pPr>
        <w:spacing w:line="360" w:lineRule="auto"/>
        <w:ind w:left="1418" w:right="150"/>
        <w:jc w:val="both"/>
        <w:rPr>
          <w:sz w:val="24"/>
        </w:rPr>
      </w:pPr>
      <w:r w:rsidRPr="00ED143D">
        <w:rPr>
          <w:sz w:val="24"/>
        </w:rPr>
        <w:t>Provided also that such cross</w:t>
      </w:r>
      <w:r>
        <w:rPr>
          <w:sz w:val="24"/>
        </w:rPr>
        <w:t>-</w:t>
      </w:r>
      <w:r w:rsidRPr="00ED143D">
        <w:rPr>
          <w:sz w:val="24"/>
        </w:rPr>
        <w:t>subsidy surcharge shall not be levied in case distribution access is provided to a person who has established a captive generation plant for carrying the electricity to the destination of his own use.</w:t>
      </w:r>
    </w:p>
    <w:p w14:paraId="5F5AB61A" w14:textId="77777777" w:rsidR="001F5138" w:rsidRDefault="001F5138" w:rsidP="001F5138">
      <w:pPr>
        <w:pStyle w:val="ListParagraph"/>
        <w:spacing w:line="360" w:lineRule="auto"/>
        <w:ind w:left="1418" w:right="150"/>
        <w:jc w:val="both"/>
        <w:rPr>
          <w:sz w:val="24"/>
        </w:rPr>
      </w:pPr>
    </w:p>
    <w:p w14:paraId="76D03369" w14:textId="7CF508AC" w:rsidR="00ED143D" w:rsidRDefault="00ED143D" w:rsidP="00ED143D">
      <w:pPr>
        <w:pStyle w:val="ListParagraph"/>
        <w:numPr>
          <w:ilvl w:val="0"/>
          <w:numId w:val="1"/>
        </w:numPr>
        <w:spacing w:line="360" w:lineRule="auto"/>
        <w:ind w:left="1418" w:right="150" w:hanging="502"/>
        <w:jc w:val="both"/>
        <w:rPr>
          <w:sz w:val="24"/>
        </w:rPr>
      </w:pPr>
      <w:r w:rsidRPr="00ED143D">
        <w:rPr>
          <w:sz w:val="24"/>
        </w:rPr>
        <w:t xml:space="preserve">Further submitted that the methodology prescribed by Hon’ble Commission in line with </w:t>
      </w:r>
      <w:r>
        <w:rPr>
          <w:sz w:val="24"/>
        </w:rPr>
        <w:t>NTP</w:t>
      </w:r>
      <w:r w:rsidRPr="00ED143D">
        <w:rPr>
          <w:sz w:val="24"/>
        </w:rPr>
        <w:t xml:space="preserve"> is as under</w:t>
      </w:r>
      <w:r>
        <w:rPr>
          <w:sz w:val="24"/>
        </w:rPr>
        <w:t>:</w:t>
      </w:r>
    </w:p>
    <w:p w14:paraId="164AA40C" w14:textId="77777777" w:rsidR="00ED143D" w:rsidRDefault="00ED143D" w:rsidP="00ED143D">
      <w:pPr>
        <w:pStyle w:val="ListParagraph"/>
        <w:spacing w:line="360" w:lineRule="auto"/>
        <w:ind w:left="1418" w:right="150"/>
        <w:jc w:val="both"/>
        <w:rPr>
          <w:sz w:val="24"/>
        </w:rPr>
      </w:pPr>
      <w:r w:rsidRPr="00ED143D">
        <w:rPr>
          <w:sz w:val="24"/>
        </w:rPr>
        <w:t xml:space="preserve">Surcharge formula: S= T – [C/ (1-L/100) + D+ R] </w:t>
      </w:r>
    </w:p>
    <w:p w14:paraId="11AB7FDE" w14:textId="7B5533EC" w:rsidR="00ED143D" w:rsidRDefault="00ED143D" w:rsidP="00ED143D">
      <w:pPr>
        <w:pStyle w:val="ListParagraph"/>
        <w:spacing w:line="360" w:lineRule="auto"/>
        <w:ind w:left="1418" w:right="150"/>
        <w:jc w:val="both"/>
        <w:rPr>
          <w:sz w:val="24"/>
        </w:rPr>
      </w:pPr>
      <w:r w:rsidRPr="00ED143D">
        <w:rPr>
          <w:sz w:val="24"/>
        </w:rPr>
        <w:t>Where</w:t>
      </w:r>
      <w:r>
        <w:rPr>
          <w:sz w:val="24"/>
        </w:rPr>
        <w:t>,</w:t>
      </w:r>
      <w:r w:rsidRPr="00ED143D">
        <w:rPr>
          <w:sz w:val="24"/>
        </w:rPr>
        <w:t xml:space="preserve"> </w:t>
      </w:r>
    </w:p>
    <w:p w14:paraId="7407E292" w14:textId="48842C7C" w:rsidR="00ED143D" w:rsidRPr="00ED143D" w:rsidRDefault="00ED143D" w:rsidP="00ED143D">
      <w:pPr>
        <w:pStyle w:val="ListParagraph"/>
        <w:spacing w:line="360" w:lineRule="auto"/>
        <w:ind w:left="1418" w:right="150"/>
        <w:jc w:val="both"/>
        <w:rPr>
          <w:sz w:val="24"/>
        </w:rPr>
      </w:pPr>
      <w:r w:rsidRPr="00ED143D">
        <w:rPr>
          <w:sz w:val="24"/>
        </w:rPr>
        <w:t>S is the surcharge</w:t>
      </w:r>
    </w:p>
    <w:p w14:paraId="6D8BDE77" w14:textId="77777777" w:rsidR="00ED143D" w:rsidRPr="00ED143D" w:rsidRDefault="00ED143D" w:rsidP="00ED143D">
      <w:pPr>
        <w:pStyle w:val="ListParagraph"/>
        <w:spacing w:line="360" w:lineRule="auto"/>
        <w:ind w:left="1418" w:right="150"/>
        <w:jc w:val="both"/>
        <w:rPr>
          <w:sz w:val="24"/>
        </w:rPr>
      </w:pPr>
      <w:r w:rsidRPr="00ED143D">
        <w:rPr>
          <w:sz w:val="24"/>
        </w:rPr>
        <w:t>T is the tariff payable by the relevant category of consumers, including reflecting the Renewable Purchase Obligation</w:t>
      </w:r>
    </w:p>
    <w:p w14:paraId="29E27CEF" w14:textId="77777777" w:rsidR="00ED143D" w:rsidRPr="00ED143D" w:rsidRDefault="00ED143D" w:rsidP="00ED143D">
      <w:pPr>
        <w:pStyle w:val="ListParagraph"/>
        <w:spacing w:line="360" w:lineRule="auto"/>
        <w:ind w:left="1418" w:right="150"/>
        <w:jc w:val="both"/>
        <w:rPr>
          <w:sz w:val="24"/>
        </w:rPr>
      </w:pPr>
      <w:r w:rsidRPr="00ED143D">
        <w:rPr>
          <w:sz w:val="24"/>
        </w:rPr>
        <w:t xml:space="preserve">C is the per unit bulk supply tariff as determined by OERC for sale of </w:t>
      </w:r>
      <w:r w:rsidRPr="00ED143D">
        <w:rPr>
          <w:sz w:val="24"/>
        </w:rPr>
        <w:lastRenderedPageBreak/>
        <w:t>power from GRIDCO to distribution licensees.</w:t>
      </w:r>
    </w:p>
    <w:p w14:paraId="70DFA07B" w14:textId="77777777" w:rsidR="00ED143D" w:rsidRPr="00ED143D" w:rsidRDefault="00ED143D" w:rsidP="00ED143D">
      <w:pPr>
        <w:pStyle w:val="ListParagraph"/>
        <w:spacing w:line="360" w:lineRule="auto"/>
        <w:ind w:left="1418" w:right="150"/>
        <w:jc w:val="both"/>
        <w:rPr>
          <w:sz w:val="24"/>
        </w:rPr>
      </w:pPr>
      <w:r w:rsidRPr="00ED143D">
        <w:rPr>
          <w:sz w:val="24"/>
        </w:rPr>
        <w:t>D is the aggregate of transmission, SLDC and wheeling charge applicable to the relevant voltage level.</w:t>
      </w:r>
    </w:p>
    <w:p w14:paraId="4E1C8FB6" w14:textId="77777777" w:rsidR="00ED143D" w:rsidRPr="00ED143D" w:rsidRDefault="00ED143D" w:rsidP="00ED143D">
      <w:pPr>
        <w:pStyle w:val="ListParagraph"/>
        <w:spacing w:line="360" w:lineRule="auto"/>
        <w:ind w:left="1418" w:right="150"/>
        <w:jc w:val="both"/>
        <w:rPr>
          <w:sz w:val="24"/>
        </w:rPr>
      </w:pPr>
      <w:r w:rsidRPr="00ED143D">
        <w:rPr>
          <w:sz w:val="24"/>
        </w:rPr>
        <w:t>L is the aggregate of transmission, distribution and commercial losses, expressed as a percentage applicable to the relevant voltage level.</w:t>
      </w:r>
    </w:p>
    <w:p w14:paraId="5A5932CD" w14:textId="77777777" w:rsidR="00ED143D" w:rsidRDefault="00ED143D" w:rsidP="00ED143D">
      <w:pPr>
        <w:pStyle w:val="ListParagraph"/>
        <w:spacing w:line="360" w:lineRule="auto"/>
        <w:ind w:left="1418" w:right="150"/>
        <w:jc w:val="both"/>
        <w:rPr>
          <w:sz w:val="24"/>
        </w:rPr>
      </w:pPr>
      <w:r w:rsidRPr="00ED143D">
        <w:rPr>
          <w:sz w:val="24"/>
        </w:rPr>
        <w:t>R is the per unit cost of carrying regulatory assets. Provided that cross-subsidy surcharge shall be progressively reduced to reflect 20% of the tariff applicable to the category of the consumers seeking open access.</w:t>
      </w:r>
      <w:r>
        <w:rPr>
          <w:sz w:val="24"/>
        </w:rPr>
        <w:t xml:space="preserve"> </w:t>
      </w:r>
    </w:p>
    <w:p w14:paraId="0D28B891" w14:textId="0EF3FF15" w:rsidR="00ED143D" w:rsidRDefault="00ED143D" w:rsidP="00ED143D">
      <w:pPr>
        <w:pStyle w:val="ListParagraph"/>
        <w:spacing w:line="360" w:lineRule="auto"/>
        <w:ind w:left="1418" w:right="150"/>
        <w:jc w:val="both"/>
        <w:rPr>
          <w:sz w:val="24"/>
        </w:rPr>
      </w:pPr>
      <w:r w:rsidRPr="00ED143D">
        <w:rPr>
          <w:sz w:val="24"/>
        </w:rPr>
        <w:t>Accordingly</w:t>
      </w:r>
      <w:r>
        <w:rPr>
          <w:sz w:val="24"/>
        </w:rPr>
        <w:t>,</w:t>
      </w:r>
      <w:r w:rsidRPr="00ED143D">
        <w:rPr>
          <w:sz w:val="24"/>
        </w:rPr>
        <w:t xml:space="preserve"> the Licensee computed the cross</w:t>
      </w:r>
      <w:r>
        <w:rPr>
          <w:sz w:val="24"/>
        </w:rPr>
        <w:t>-</w:t>
      </w:r>
      <w:r w:rsidRPr="00ED143D">
        <w:rPr>
          <w:sz w:val="24"/>
        </w:rPr>
        <w:t xml:space="preserve">subsidy surcharge which is mentioned in the following table. The statement of detail computation is annexed as </w:t>
      </w:r>
      <w:r w:rsidRPr="00ED143D">
        <w:rPr>
          <w:b/>
          <w:bCs/>
          <w:sz w:val="24"/>
        </w:rPr>
        <w:t>Annexure- B</w:t>
      </w:r>
      <w:r w:rsidRPr="00ED143D">
        <w:rPr>
          <w:sz w:val="24"/>
        </w:rPr>
        <w:t>.</w:t>
      </w:r>
    </w:p>
    <w:p w14:paraId="1883BB5B" w14:textId="77777777" w:rsidR="00ED143D" w:rsidRPr="00ED143D" w:rsidRDefault="00ED143D" w:rsidP="00F30F77">
      <w:pPr>
        <w:spacing w:before="241"/>
        <w:ind w:left="1418"/>
        <w:outlineLvl w:val="0"/>
        <w:rPr>
          <w:b/>
          <w:bCs/>
          <w:sz w:val="24"/>
          <w:szCs w:val="24"/>
        </w:rPr>
      </w:pPr>
      <w:r w:rsidRPr="00ED143D">
        <w:rPr>
          <w:b/>
          <w:bCs/>
          <w:sz w:val="24"/>
          <w:szCs w:val="24"/>
        </w:rPr>
        <w:t>Table</w:t>
      </w:r>
      <w:r w:rsidRPr="00ED143D">
        <w:rPr>
          <w:b/>
          <w:bCs/>
          <w:spacing w:val="-5"/>
          <w:sz w:val="24"/>
          <w:szCs w:val="24"/>
        </w:rPr>
        <w:t xml:space="preserve"> </w:t>
      </w:r>
      <w:r w:rsidRPr="00ED143D">
        <w:rPr>
          <w:b/>
          <w:bCs/>
          <w:sz w:val="24"/>
          <w:szCs w:val="24"/>
        </w:rPr>
        <w:t>showing</w:t>
      </w:r>
      <w:r w:rsidRPr="00ED143D">
        <w:rPr>
          <w:b/>
          <w:bCs/>
          <w:spacing w:val="-4"/>
          <w:sz w:val="24"/>
          <w:szCs w:val="24"/>
        </w:rPr>
        <w:t xml:space="preserve"> </w:t>
      </w:r>
      <w:r w:rsidRPr="00ED143D">
        <w:rPr>
          <w:b/>
          <w:bCs/>
          <w:sz w:val="24"/>
          <w:szCs w:val="24"/>
        </w:rPr>
        <w:t>Cross</w:t>
      </w:r>
      <w:r w:rsidRPr="00ED143D">
        <w:rPr>
          <w:b/>
          <w:bCs/>
          <w:spacing w:val="-4"/>
          <w:sz w:val="24"/>
          <w:szCs w:val="24"/>
        </w:rPr>
        <w:t xml:space="preserve"> </w:t>
      </w:r>
      <w:r w:rsidRPr="00ED143D">
        <w:rPr>
          <w:b/>
          <w:bCs/>
          <w:sz w:val="24"/>
          <w:szCs w:val="24"/>
        </w:rPr>
        <w:t>Subsidy</w:t>
      </w:r>
      <w:r w:rsidRPr="00ED143D">
        <w:rPr>
          <w:b/>
          <w:bCs/>
          <w:spacing w:val="-4"/>
          <w:sz w:val="24"/>
          <w:szCs w:val="24"/>
        </w:rPr>
        <w:t xml:space="preserve"> </w:t>
      </w:r>
      <w:r w:rsidRPr="00ED143D">
        <w:rPr>
          <w:b/>
          <w:bCs/>
          <w:sz w:val="24"/>
          <w:szCs w:val="24"/>
        </w:rPr>
        <w:t>Surcharge</w:t>
      </w:r>
    </w:p>
    <w:p w14:paraId="10B75546" w14:textId="77777777" w:rsidR="00ED143D" w:rsidRPr="00ED143D" w:rsidRDefault="00ED143D" w:rsidP="00ED143D">
      <w:pPr>
        <w:spacing w:before="1"/>
        <w:rPr>
          <w:b/>
          <w:szCs w:val="24"/>
        </w:rPr>
      </w:pPr>
    </w:p>
    <w:tbl>
      <w:tblPr>
        <w:tblW w:w="0" w:type="auto"/>
        <w:tblInd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3"/>
        <w:gridCol w:w="3735"/>
      </w:tblGrid>
      <w:tr w:rsidR="00ED143D" w:rsidRPr="00ED143D" w14:paraId="489969DB" w14:textId="77777777" w:rsidTr="00F30F77">
        <w:trPr>
          <w:trHeight w:val="368"/>
        </w:trPr>
        <w:tc>
          <w:tcPr>
            <w:tcW w:w="3543" w:type="dxa"/>
          </w:tcPr>
          <w:p w14:paraId="644F0F48" w14:textId="77777777" w:rsidR="00ED143D" w:rsidRPr="00ED143D" w:rsidRDefault="00ED143D" w:rsidP="00ED143D">
            <w:pPr>
              <w:spacing w:before="2"/>
              <w:ind w:left="1228" w:right="330" w:hanging="872"/>
              <w:rPr>
                <w:b/>
                <w:sz w:val="24"/>
              </w:rPr>
            </w:pPr>
            <w:r w:rsidRPr="00ED143D">
              <w:rPr>
                <w:b/>
                <w:sz w:val="24"/>
              </w:rPr>
              <w:t>Surcharge (P/KWH)</w:t>
            </w:r>
            <w:r w:rsidRPr="00ED143D">
              <w:rPr>
                <w:b/>
                <w:spacing w:val="-50"/>
                <w:sz w:val="24"/>
              </w:rPr>
              <w:t xml:space="preserve"> </w:t>
            </w:r>
            <w:r w:rsidRPr="00ED143D">
              <w:rPr>
                <w:b/>
                <w:sz w:val="24"/>
              </w:rPr>
              <w:t>EHT</w:t>
            </w:r>
          </w:p>
        </w:tc>
        <w:tc>
          <w:tcPr>
            <w:tcW w:w="3735" w:type="dxa"/>
          </w:tcPr>
          <w:p w14:paraId="480A277B" w14:textId="77777777" w:rsidR="00ED143D" w:rsidRPr="00ED143D" w:rsidRDefault="00ED143D" w:rsidP="00ED143D">
            <w:pPr>
              <w:spacing w:before="2"/>
              <w:ind w:left="554" w:right="547"/>
              <w:jc w:val="center"/>
              <w:rPr>
                <w:b/>
                <w:sz w:val="24"/>
              </w:rPr>
            </w:pPr>
            <w:r w:rsidRPr="00ED143D">
              <w:rPr>
                <w:b/>
                <w:sz w:val="24"/>
              </w:rPr>
              <w:t>Surcharge</w:t>
            </w:r>
            <w:r w:rsidRPr="00ED143D">
              <w:rPr>
                <w:b/>
                <w:spacing w:val="-3"/>
                <w:sz w:val="24"/>
              </w:rPr>
              <w:t xml:space="preserve"> </w:t>
            </w:r>
            <w:r w:rsidRPr="00ED143D">
              <w:rPr>
                <w:b/>
                <w:sz w:val="24"/>
              </w:rPr>
              <w:t>(P/KWH)</w:t>
            </w:r>
            <w:r w:rsidRPr="00ED143D">
              <w:rPr>
                <w:b/>
                <w:spacing w:val="-2"/>
                <w:sz w:val="24"/>
              </w:rPr>
              <w:t xml:space="preserve"> </w:t>
            </w:r>
            <w:r w:rsidRPr="00ED143D">
              <w:rPr>
                <w:b/>
                <w:sz w:val="24"/>
              </w:rPr>
              <w:t>HT</w:t>
            </w:r>
          </w:p>
        </w:tc>
      </w:tr>
      <w:tr w:rsidR="00ED143D" w:rsidRPr="00ED143D" w14:paraId="796AC30F" w14:textId="77777777" w:rsidTr="00F30F77">
        <w:trPr>
          <w:trHeight w:val="330"/>
        </w:trPr>
        <w:tc>
          <w:tcPr>
            <w:tcW w:w="3543" w:type="dxa"/>
          </w:tcPr>
          <w:p w14:paraId="407EDE09" w14:textId="153E5334" w:rsidR="00ED143D" w:rsidRPr="00870016" w:rsidRDefault="00ED143D" w:rsidP="00ED143D">
            <w:pPr>
              <w:spacing w:before="50" w:line="261" w:lineRule="exact"/>
              <w:ind w:left="1226" w:right="1222"/>
              <w:jc w:val="center"/>
              <w:rPr>
                <w:bCs/>
                <w:sz w:val="24"/>
              </w:rPr>
            </w:pPr>
            <w:r w:rsidRPr="00870016">
              <w:rPr>
                <w:bCs/>
                <w:sz w:val="24"/>
              </w:rPr>
              <w:t>2</w:t>
            </w:r>
            <w:r w:rsidR="00870016" w:rsidRPr="00870016">
              <w:rPr>
                <w:bCs/>
                <w:sz w:val="24"/>
              </w:rPr>
              <w:t>0</w:t>
            </w:r>
            <w:r w:rsidRPr="00870016">
              <w:rPr>
                <w:bCs/>
                <w:sz w:val="24"/>
              </w:rPr>
              <w:t>5</w:t>
            </w:r>
          </w:p>
        </w:tc>
        <w:tc>
          <w:tcPr>
            <w:tcW w:w="3735" w:type="dxa"/>
          </w:tcPr>
          <w:p w14:paraId="5E18D330" w14:textId="0A64808D" w:rsidR="00ED143D" w:rsidRPr="00870016" w:rsidRDefault="009A643F" w:rsidP="00ED143D">
            <w:pPr>
              <w:spacing w:before="50" w:line="261" w:lineRule="exact"/>
              <w:ind w:left="554" w:right="544"/>
              <w:jc w:val="center"/>
              <w:rPr>
                <w:bCs/>
                <w:sz w:val="24"/>
              </w:rPr>
            </w:pPr>
            <w:r>
              <w:rPr>
                <w:bCs/>
                <w:sz w:val="24"/>
              </w:rPr>
              <w:t>37</w:t>
            </w:r>
          </w:p>
        </w:tc>
      </w:tr>
    </w:tbl>
    <w:p w14:paraId="418D8E03" w14:textId="77777777" w:rsidR="00ED143D" w:rsidRDefault="00ED143D" w:rsidP="00ED143D">
      <w:pPr>
        <w:pStyle w:val="ListParagraph"/>
        <w:spacing w:line="360" w:lineRule="auto"/>
        <w:ind w:left="1418" w:right="150"/>
        <w:jc w:val="both"/>
        <w:rPr>
          <w:sz w:val="24"/>
        </w:rPr>
      </w:pPr>
    </w:p>
    <w:p w14:paraId="4FBE9902" w14:textId="7A2EEB5F" w:rsidR="00F30F77" w:rsidRPr="00F30F77" w:rsidRDefault="00ED143D" w:rsidP="00F30F77">
      <w:pPr>
        <w:pStyle w:val="ListParagraph"/>
        <w:spacing w:line="360" w:lineRule="auto"/>
        <w:ind w:left="1418" w:right="150"/>
        <w:jc w:val="both"/>
        <w:rPr>
          <w:sz w:val="24"/>
        </w:rPr>
      </w:pPr>
      <w:r>
        <w:rPr>
          <w:sz w:val="24"/>
        </w:rPr>
        <w:tab/>
      </w:r>
      <w:r w:rsidR="00F30F77" w:rsidRPr="00F30F77">
        <w:rPr>
          <w:sz w:val="24"/>
        </w:rPr>
        <w:t>The above cross subsidy surcharge has been calculated considering the average EHT Tariff derived from proposed EHT sale in MU and value for FY 202</w:t>
      </w:r>
      <w:r w:rsidR="00F30F77">
        <w:rPr>
          <w:sz w:val="24"/>
        </w:rPr>
        <w:t>3</w:t>
      </w:r>
      <w:r w:rsidR="00F30F77" w:rsidRPr="00F30F77">
        <w:rPr>
          <w:sz w:val="24"/>
        </w:rPr>
        <w:t>-2</w:t>
      </w:r>
      <w:r w:rsidR="00F30F77">
        <w:rPr>
          <w:sz w:val="24"/>
        </w:rPr>
        <w:t>4.</w:t>
      </w:r>
    </w:p>
    <w:p w14:paraId="65649792" w14:textId="77777777" w:rsidR="00F30F77" w:rsidRDefault="00F30F77" w:rsidP="00F30F77">
      <w:pPr>
        <w:pStyle w:val="ListParagraph"/>
        <w:spacing w:line="360" w:lineRule="auto"/>
        <w:ind w:left="1418" w:right="150"/>
        <w:jc w:val="both"/>
        <w:rPr>
          <w:sz w:val="24"/>
        </w:rPr>
      </w:pPr>
    </w:p>
    <w:p w14:paraId="5E00CA67" w14:textId="59CA8C3F" w:rsidR="00F30F77" w:rsidRPr="00F30F77" w:rsidRDefault="00F30F77" w:rsidP="00F30F77">
      <w:pPr>
        <w:pStyle w:val="ListParagraph"/>
        <w:spacing w:line="360" w:lineRule="auto"/>
        <w:ind w:left="1418" w:right="150"/>
        <w:jc w:val="both"/>
        <w:rPr>
          <w:sz w:val="24"/>
        </w:rPr>
      </w:pPr>
      <w:r w:rsidRPr="00F30F77">
        <w:rPr>
          <w:sz w:val="24"/>
        </w:rPr>
        <w:t xml:space="preserve">For HT category of consumers Wheeling charge @ </w:t>
      </w:r>
      <w:r w:rsidRPr="00870016">
        <w:rPr>
          <w:sz w:val="24"/>
        </w:rPr>
        <w:t>1</w:t>
      </w:r>
      <w:r w:rsidR="00E74068" w:rsidRPr="00870016">
        <w:rPr>
          <w:sz w:val="24"/>
        </w:rPr>
        <w:t>4</w:t>
      </w:r>
      <w:r w:rsidR="009A643F">
        <w:rPr>
          <w:sz w:val="24"/>
        </w:rPr>
        <w:t>7</w:t>
      </w:r>
      <w:r w:rsidRPr="00870016">
        <w:rPr>
          <w:sz w:val="24"/>
        </w:rPr>
        <w:t xml:space="preserve"> paise</w:t>
      </w:r>
      <w:r w:rsidRPr="00F30F77">
        <w:rPr>
          <w:sz w:val="24"/>
        </w:rPr>
        <w:t xml:space="preserve"> per unit and System loss at HT supply has been considered at 8%. The Cross-subsidy surcharge has been calculated considering the average HT tariff derived from proposed HT sales in MU and value for FY 202</w:t>
      </w:r>
      <w:r>
        <w:rPr>
          <w:sz w:val="24"/>
        </w:rPr>
        <w:t>3</w:t>
      </w:r>
      <w:r w:rsidRPr="00F30F77">
        <w:rPr>
          <w:sz w:val="24"/>
        </w:rPr>
        <w:t>-2</w:t>
      </w:r>
      <w:r>
        <w:rPr>
          <w:sz w:val="24"/>
        </w:rPr>
        <w:t>4</w:t>
      </w:r>
      <w:r w:rsidRPr="00F30F77">
        <w:rPr>
          <w:sz w:val="24"/>
        </w:rPr>
        <w:t>.</w:t>
      </w:r>
    </w:p>
    <w:p w14:paraId="14C765A2" w14:textId="77777777" w:rsidR="00F30F77" w:rsidRDefault="00F30F77" w:rsidP="00F30F77">
      <w:pPr>
        <w:pStyle w:val="ListParagraph"/>
        <w:spacing w:line="360" w:lineRule="auto"/>
        <w:ind w:left="1418" w:right="150"/>
        <w:jc w:val="both"/>
        <w:rPr>
          <w:sz w:val="24"/>
        </w:rPr>
      </w:pPr>
    </w:p>
    <w:p w14:paraId="1BCCA188" w14:textId="77777777" w:rsidR="00ED143D" w:rsidRDefault="00F30F77" w:rsidP="00F30F77">
      <w:pPr>
        <w:pStyle w:val="ListParagraph"/>
        <w:spacing w:line="360" w:lineRule="auto"/>
        <w:ind w:left="1418" w:right="150"/>
        <w:jc w:val="both"/>
        <w:rPr>
          <w:sz w:val="24"/>
        </w:rPr>
      </w:pPr>
      <w:r w:rsidRPr="00F30F77">
        <w:rPr>
          <w:sz w:val="24"/>
        </w:rPr>
        <w:t>The Power Purchase cost is the combination of Bulk Supply price of 3</w:t>
      </w:r>
      <w:r>
        <w:rPr>
          <w:sz w:val="24"/>
        </w:rPr>
        <w:t>60</w:t>
      </w:r>
      <w:r w:rsidRPr="00F30F77">
        <w:rPr>
          <w:sz w:val="24"/>
        </w:rPr>
        <w:t xml:space="preserve"> paise per unit, Transmission charge 28 paise per unit, SLDC charge 0.0018 paise per unit as per prevailing tariff w.e.f. </w:t>
      </w:r>
      <w:r w:rsidRPr="00870016">
        <w:rPr>
          <w:sz w:val="24"/>
        </w:rPr>
        <w:t>04.04.2021 for</w:t>
      </w:r>
      <w:r w:rsidRPr="00F30F77">
        <w:rPr>
          <w:sz w:val="24"/>
        </w:rPr>
        <w:t xml:space="preserve"> transmission and SLDC charges &amp; BST has been considered.</w:t>
      </w:r>
    </w:p>
    <w:p w14:paraId="67757CF5" w14:textId="77777777" w:rsidR="00F30F77" w:rsidRDefault="00F30F77" w:rsidP="00F30F77">
      <w:pPr>
        <w:pStyle w:val="ListParagraph"/>
        <w:spacing w:line="360" w:lineRule="auto"/>
        <w:ind w:left="1418" w:right="150"/>
        <w:jc w:val="both"/>
        <w:rPr>
          <w:sz w:val="24"/>
        </w:rPr>
      </w:pPr>
    </w:p>
    <w:p w14:paraId="5BDBA475" w14:textId="10501C5F" w:rsidR="00F30F77" w:rsidRDefault="00F30F77" w:rsidP="00F30F77">
      <w:pPr>
        <w:pStyle w:val="ListParagraph"/>
        <w:spacing w:line="360" w:lineRule="auto"/>
        <w:ind w:left="1418" w:right="150"/>
        <w:jc w:val="both"/>
        <w:rPr>
          <w:sz w:val="24"/>
        </w:rPr>
      </w:pPr>
      <w:r w:rsidRPr="00F30F77">
        <w:rPr>
          <w:sz w:val="24"/>
          <w:u w:val="single"/>
        </w:rPr>
        <w:t>Additional Surcharge</w:t>
      </w:r>
      <w:r>
        <w:rPr>
          <w:sz w:val="24"/>
        </w:rPr>
        <w:t xml:space="preserve"> – </w:t>
      </w:r>
    </w:p>
    <w:p w14:paraId="1C23150A" w14:textId="04A089A1" w:rsidR="00F30F77" w:rsidRPr="00F30F77" w:rsidRDefault="00F30F77" w:rsidP="00F30F77">
      <w:pPr>
        <w:pStyle w:val="ListParagraph"/>
        <w:numPr>
          <w:ilvl w:val="0"/>
          <w:numId w:val="3"/>
        </w:numPr>
        <w:spacing w:line="360" w:lineRule="auto"/>
        <w:ind w:left="1843" w:right="150" w:hanging="502"/>
        <w:jc w:val="both"/>
        <w:rPr>
          <w:sz w:val="24"/>
        </w:rPr>
      </w:pPr>
      <w:r w:rsidRPr="00F30F77">
        <w:rPr>
          <w:sz w:val="24"/>
        </w:rPr>
        <w:t xml:space="preserve">An </w:t>
      </w:r>
      <w:r>
        <w:rPr>
          <w:sz w:val="24"/>
        </w:rPr>
        <w:t>OA</w:t>
      </w:r>
      <w:r w:rsidRPr="00F30F77">
        <w:rPr>
          <w:sz w:val="24"/>
        </w:rPr>
        <w:t xml:space="preserve"> consumer, receiving supply of electricity from a person other than the distribution licensee of his area of supply, shall pay to the </w:t>
      </w:r>
      <w:r w:rsidRPr="00F30F77">
        <w:rPr>
          <w:sz w:val="24"/>
        </w:rPr>
        <w:lastRenderedPageBreak/>
        <w:t>distribution licensee an additional surcharge on the charges of wheeling, in addition to wheeling charges and cross-subsidy surcharge, to meet out the fixed cost of such distribution licensee arising out of his obligation to supply as provided under sub-section (4) of section 42 of the Act.</w:t>
      </w:r>
    </w:p>
    <w:p w14:paraId="119057FB" w14:textId="77777777" w:rsidR="001F5138" w:rsidRDefault="001F5138" w:rsidP="001F5138">
      <w:pPr>
        <w:pStyle w:val="ListParagraph"/>
        <w:spacing w:line="360" w:lineRule="auto"/>
        <w:ind w:left="1843" w:right="150"/>
        <w:jc w:val="both"/>
        <w:rPr>
          <w:sz w:val="24"/>
        </w:rPr>
      </w:pPr>
    </w:p>
    <w:p w14:paraId="41423C7B" w14:textId="3608FAF5" w:rsidR="00F30F77" w:rsidRDefault="00F30F77" w:rsidP="00F30F77">
      <w:pPr>
        <w:pStyle w:val="ListParagraph"/>
        <w:numPr>
          <w:ilvl w:val="0"/>
          <w:numId w:val="3"/>
        </w:numPr>
        <w:spacing w:line="360" w:lineRule="auto"/>
        <w:ind w:left="1843" w:right="150" w:hanging="502"/>
        <w:jc w:val="both"/>
        <w:rPr>
          <w:sz w:val="24"/>
        </w:rPr>
      </w:pPr>
      <w:r w:rsidRPr="00F30F77">
        <w:rPr>
          <w:sz w:val="24"/>
        </w:rPr>
        <w:t xml:space="preserve">This additional surcharge shall become applicable only if the obligation of the licensee in terms of power purchase commitments has been and continues to be stranded or there is an unavoidable obligation and incidence to bear fixed costs consequent to such a contract. </w:t>
      </w:r>
    </w:p>
    <w:p w14:paraId="7F1CBCA4" w14:textId="77777777" w:rsidR="00F30F77" w:rsidRDefault="00F30F77" w:rsidP="00F30F77">
      <w:pPr>
        <w:pStyle w:val="ListParagraph"/>
        <w:spacing w:line="360" w:lineRule="auto"/>
        <w:ind w:left="1843" w:right="150"/>
        <w:jc w:val="both"/>
        <w:rPr>
          <w:sz w:val="24"/>
        </w:rPr>
      </w:pPr>
      <w:r w:rsidRPr="00F30F77">
        <w:rPr>
          <w:sz w:val="24"/>
        </w:rPr>
        <w:t>Note: Fixed costs related to network assets would be recovered through wheeling charges.</w:t>
      </w:r>
    </w:p>
    <w:p w14:paraId="3A71A652" w14:textId="77777777" w:rsidR="001F5138" w:rsidRDefault="001F5138" w:rsidP="001F5138">
      <w:pPr>
        <w:pStyle w:val="ListParagraph"/>
        <w:spacing w:line="360" w:lineRule="auto"/>
        <w:ind w:left="1843" w:right="150"/>
        <w:jc w:val="both"/>
        <w:rPr>
          <w:sz w:val="24"/>
        </w:rPr>
      </w:pPr>
    </w:p>
    <w:p w14:paraId="61C2F75A" w14:textId="698BFCE4" w:rsidR="00F30F77" w:rsidRPr="00F30F77" w:rsidRDefault="00F30F77" w:rsidP="00F30F77">
      <w:pPr>
        <w:pStyle w:val="ListParagraph"/>
        <w:numPr>
          <w:ilvl w:val="0"/>
          <w:numId w:val="3"/>
        </w:numPr>
        <w:spacing w:line="360" w:lineRule="auto"/>
        <w:ind w:left="1843" w:right="150" w:hanging="502"/>
        <w:jc w:val="both"/>
        <w:rPr>
          <w:sz w:val="24"/>
        </w:rPr>
      </w:pPr>
      <w:r>
        <w:rPr>
          <w:sz w:val="24"/>
        </w:rPr>
        <w:t>T</w:t>
      </w:r>
      <w:r w:rsidRPr="00F30F77">
        <w:rPr>
          <w:sz w:val="24"/>
        </w:rPr>
        <w:t>he distribution licensee shall submit to the Commission on six</w:t>
      </w:r>
      <w:r>
        <w:rPr>
          <w:sz w:val="24"/>
        </w:rPr>
        <w:t>-</w:t>
      </w:r>
      <w:r w:rsidRPr="00F30F77">
        <w:rPr>
          <w:sz w:val="24"/>
        </w:rPr>
        <w:t>monthly basis, a detailed calculation statement of fixed cost, which the licensee is incurring towards his obligation to supply.</w:t>
      </w:r>
    </w:p>
    <w:p w14:paraId="54DFEC89" w14:textId="77777777" w:rsidR="001F5138" w:rsidRDefault="001F5138" w:rsidP="001F5138">
      <w:pPr>
        <w:pStyle w:val="ListParagraph"/>
        <w:spacing w:line="360" w:lineRule="auto"/>
        <w:ind w:left="1843" w:right="150"/>
        <w:jc w:val="both"/>
        <w:rPr>
          <w:sz w:val="24"/>
        </w:rPr>
      </w:pPr>
    </w:p>
    <w:p w14:paraId="0F98210C" w14:textId="35067C6B" w:rsidR="00F30F77" w:rsidRPr="00F30F77" w:rsidRDefault="00F30F77" w:rsidP="00F30F77">
      <w:pPr>
        <w:pStyle w:val="ListParagraph"/>
        <w:numPr>
          <w:ilvl w:val="0"/>
          <w:numId w:val="3"/>
        </w:numPr>
        <w:spacing w:line="360" w:lineRule="auto"/>
        <w:ind w:left="1843" w:right="150" w:hanging="502"/>
        <w:jc w:val="both"/>
        <w:rPr>
          <w:sz w:val="24"/>
        </w:rPr>
      </w:pPr>
      <w:r w:rsidRPr="00F30F77">
        <w:rPr>
          <w:sz w:val="24"/>
        </w:rPr>
        <w:t>The Commission shall scrutinize the statement of calculation of fixed cost submitted by the distribution licensee and obtain objections, if any, and determine the amount of additional surcharge;</w:t>
      </w:r>
    </w:p>
    <w:p w14:paraId="5A388BAB" w14:textId="77777777" w:rsidR="00F30F77" w:rsidRPr="00F30F77" w:rsidRDefault="00F30F77" w:rsidP="00F30F77">
      <w:pPr>
        <w:pStyle w:val="ListParagraph"/>
        <w:spacing w:line="360" w:lineRule="auto"/>
        <w:ind w:left="1843" w:right="150"/>
        <w:jc w:val="both"/>
        <w:rPr>
          <w:sz w:val="24"/>
        </w:rPr>
      </w:pPr>
      <w:r w:rsidRPr="00F30F77">
        <w:rPr>
          <w:sz w:val="24"/>
        </w:rPr>
        <w:t>Provided that any additional surcharge so determined by the Commission shall be applicable on all open access customers.</w:t>
      </w:r>
    </w:p>
    <w:p w14:paraId="76B358F1" w14:textId="77777777" w:rsidR="001F5138" w:rsidRDefault="001F5138" w:rsidP="001F5138">
      <w:pPr>
        <w:pStyle w:val="ListParagraph"/>
        <w:spacing w:line="360" w:lineRule="auto"/>
        <w:ind w:left="1843" w:right="150"/>
        <w:jc w:val="both"/>
        <w:rPr>
          <w:sz w:val="24"/>
        </w:rPr>
      </w:pPr>
    </w:p>
    <w:p w14:paraId="465315CF" w14:textId="2D82318A" w:rsidR="00F30F77" w:rsidRPr="00F30F77" w:rsidRDefault="00F30F77" w:rsidP="00F30F77">
      <w:pPr>
        <w:pStyle w:val="ListParagraph"/>
        <w:numPr>
          <w:ilvl w:val="0"/>
          <w:numId w:val="3"/>
        </w:numPr>
        <w:spacing w:line="360" w:lineRule="auto"/>
        <w:ind w:left="1843" w:right="150" w:hanging="502"/>
        <w:jc w:val="both"/>
        <w:rPr>
          <w:sz w:val="24"/>
        </w:rPr>
      </w:pPr>
      <w:r w:rsidRPr="00F30F77">
        <w:rPr>
          <w:sz w:val="24"/>
        </w:rPr>
        <w:t>Additional surcharge determined on Per Unit basis shall be payable, on monthly basis, by the open access consumers based on the actual energy drawn during the month through open access;</w:t>
      </w:r>
    </w:p>
    <w:p w14:paraId="55C96E46" w14:textId="77777777" w:rsidR="00F30F77" w:rsidRDefault="00F30F77" w:rsidP="00F30F77">
      <w:pPr>
        <w:pStyle w:val="ListParagraph"/>
        <w:spacing w:line="360" w:lineRule="auto"/>
        <w:ind w:left="1843" w:right="150"/>
        <w:jc w:val="both"/>
        <w:rPr>
          <w:sz w:val="24"/>
        </w:rPr>
      </w:pPr>
      <w:r w:rsidRPr="00F30F77">
        <w:rPr>
          <w:sz w:val="24"/>
        </w:rPr>
        <w:t>Provided that such additional surcharges shall not be levied in case distribution access is provided to a person who has established a captive generation plant for carrying the electricity to the destination of his own use.</w:t>
      </w:r>
    </w:p>
    <w:p w14:paraId="0CBC6309" w14:textId="5967FF46" w:rsidR="00F30F77" w:rsidRDefault="00F30F77" w:rsidP="00F30F77">
      <w:pPr>
        <w:pStyle w:val="ListParagraph"/>
        <w:spacing w:line="360" w:lineRule="auto"/>
        <w:ind w:left="1843" w:right="150"/>
        <w:jc w:val="both"/>
        <w:rPr>
          <w:sz w:val="24"/>
        </w:rPr>
      </w:pPr>
    </w:p>
    <w:p w14:paraId="05B905A9" w14:textId="77777777" w:rsidR="001F5138" w:rsidRDefault="001F5138" w:rsidP="00F30F77">
      <w:pPr>
        <w:pStyle w:val="ListParagraph"/>
        <w:spacing w:line="360" w:lineRule="auto"/>
        <w:ind w:left="1843" w:right="150"/>
        <w:jc w:val="both"/>
        <w:rPr>
          <w:sz w:val="24"/>
        </w:rPr>
      </w:pPr>
    </w:p>
    <w:p w14:paraId="59DBF88F" w14:textId="508553CE" w:rsidR="000150AE" w:rsidRPr="00870016" w:rsidRDefault="000150AE" w:rsidP="00870016">
      <w:pPr>
        <w:pStyle w:val="ListParagraph"/>
        <w:spacing w:line="360" w:lineRule="auto"/>
        <w:ind w:left="1418" w:right="150"/>
        <w:jc w:val="both"/>
        <w:rPr>
          <w:sz w:val="24"/>
          <w:u w:val="single"/>
        </w:rPr>
      </w:pPr>
      <w:r w:rsidRPr="00870016">
        <w:rPr>
          <w:sz w:val="24"/>
          <w:u w:val="single"/>
        </w:rPr>
        <w:lastRenderedPageBreak/>
        <w:t xml:space="preserve">Standby charges for drawal of power by open access customer from distribution licensee – </w:t>
      </w:r>
    </w:p>
    <w:p w14:paraId="66DB5F56" w14:textId="77777777" w:rsidR="000150AE" w:rsidRPr="000150AE" w:rsidRDefault="000150AE" w:rsidP="000150AE">
      <w:pPr>
        <w:spacing w:line="360" w:lineRule="auto"/>
        <w:ind w:left="1418" w:right="150"/>
        <w:jc w:val="both"/>
        <w:rPr>
          <w:sz w:val="24"/>
        </w:rPr>
      </w:pPr>
    </w:p>
    <w:p w14:paraId="08E55AD6" w14:textId="77777777" w:rsidR="000150AE" w:rsidRPr="00870016" w:rsidRDefault="000150AE" w:rsidP="00870016">
      <w:pPr>
        <w:pStyle w:val="ListParagraph"/>
        <w:numPr>
          <w:ilvl w:val="0"/>
          <w:numId w:val="14"/>
        </w:numPr>
        <w:spacing w:line="360" w:lineRule="auto"/>
        <w:ind w:left="1843" w:right="150" w:hanging="425"/>
        <w:jc w:val="both"/>
        <w:rPr>
          <w:sz w:val="24"/>
        </w:rPr>
      </w:pPr>
      <w:r w:rsidRPr="00870016">
        <w:rPr>
          <w:sz w:val="24"/>
        </w:rPr>
        <w:t>In cases of outages of generator supplying to open access customer under open access, standby arrangements should be provided by the distribution licensee for a maximum period of 42 days in a year, subject to the load shedding as is applicable to the embedded consumer of the licensee and the licensee shall be entitled to collect tariff under Temporary rate of charge for that category of consumer in the prevailing rate schedule subject to the condition that such tariff shall not exceed the highest consumer retail tariff in the prevailing rate schedule:</w:t>
      </w:r>
    </w:p>
    <w:p w14:paraId="711FDD6E" w14:textId="77777777" w:rsidR="001F5138" w:rsidRDefault="001F5138" w:rsidP="00870016">
      <w:pPr>
        <w:spacing w:line="360" w:lineRule="auto"/>
        <w:ind w:left="1843" w:right="150"/>
        <w:jc w:val="both"/>
        <w:rPr>
          <w:sz w:val="24"/>
        </w:rPr>
      </w:pPr>
    </w:p>
    <w:p w14:paraId="3FE6AEF6" w14:textId="261AE715" w:rsidR="00F30F77" w:rsidRDefault="000150AE" w:rsidP="00870016">
      <w:pPr>
        <w:spacing w:line="360" w:lineRule="auto"/>
        <w:ind w:left="1843" w:right="150"/>
        <w:jc w:val="both"/>
        <w:rPr>
          <w:sz w:val="24"/>
        </w:rPr>
      </w:pPr>
      <w:r w:rsidRPr="000150AE">
        <w:rPr>
          <w:sz w:val="24"/>
        </w:rPr>
        <w:t>Provided that in cases where temporary rate of charge is not available for that consumer category, the standby arrangements shall be provided by the distribution licensee for a maximum of 42 days in a year and on payment of fixed charges of 42 days and energy charges for that category of consumer in the prevailing rate schedule:</w:t>
      </w:r>
    </w:p>
    <w:p w14:paraId="40A9CF18" w14:textId="77777777" w:rsidR="000150AE" w:rsidRPr="000150AE" w:rsidRDefault="000150AE" w:rsidP="00870016">
      <w:pPr>
        <w:spacing w:line="360" w:lineRule="auto"/>
        <w:ind w:left="1843" w:right="150"/>
        <w:jc w:val="both"/>
        <w:rPr>
          <w:sz w:val="24"/>
        </w:rPr>
      </w:pPr>
      <w:r w:rsidRPr="000150AE">
        <w:rPr>
          <w:sz w:val="24"/>
        </w:rPr>
        <w:t>Provided also that open access customers would have the option to arrange stand- by power from any other source.</w:t>
      </w:r>
    </w:p>
    <w:p w14:paraId="592F988C" w14:textId="77777777" w:rsidR="000150AE" w:rsidRDefault="000150AE" w:rsidP="000150AE">
      <w:pPr>
        <w:spacing w:line="360" w:lineRule="auto"/>
        <w:ind w:left="1418" w:right="150"/>
        <w:jc w:val="both"/>
        <w:rPr>
          <w:sz w:val="24"/>
        </w:rPr>
      </w:pPr>
    </w:p>
    <w:p w14:paraId="438454B1" w14:textId="2CF234E4" w:rsidR="000150AE" w:rsidRPr="00870016" w:rsidRDefault="000150AE" w:rsidP="00870016">
      <w:pPr>
        <w:pStyle w:val="Heading1"/>
        <w:numPr>
          <w:ilvl w:val="0"/>
          <w:numId w:val="12"/>
        </w:numPr>
        <w:tabs>
          <w:tab w:val="left" w:pos="3177"/>
          <w:tab w:val="left" w:pos="4886"/>
          <w:tab w:val="left" w:pos="6652"/>
        </w:tabs>
        <w:spacing w:before="120" w:line="360" w:lineRule="auto"/>
        <w:ind w:left="993" w:right="141" w:hanging="426"/>
        <w:rPr>
          <w:b w:val="0"/>
          <w:bCs w:val="0"/>
        </w:rPr>
      </w:pPr>
      <w:r w:rsidRPr="00870016">
        <w:rPr>
          <w:b w:val="0"/>
          <w:bCs w:val="0"/>
        </w:rPr>
        <w:t xml:space="preserve">With the above the licensee submits that </w:t>
      </w:r>
      <w:r w:rsidR="00171CCB" w:rsidRPr="00870016">
        <w:rPr>
          <w:b w:val="0"/>
          <w:bCs w:val="0"/>
        </w:rPr>
        <w:t xml:space="preserve">the following issues are </w:t>
      </w:r>
      <w:r w:rsidRPr="00870016">
        <w:rPr>
          <w:b w:val="0"/>
          <w:bCs w:val="0"/>
        </w:rPr>
        <w:t>required to be addressed in particular while determining open access charges of the licensee for the ensuing year FY 2023-24</w:t>
      </w:r>
      <w:r w:rsidR="00870016">
        <w:rPr>
          <w:b w:val="0"/>
          <w:bCs w:val="0"/>
        </w:rPr>
        <w:t>:</w:t>
      </w:r>
    </w:p>
    <w:p w14:paraId="5BED178B" w14:textId="0D1E65A1" w:rsidR="00171CCB" w:rsidRDefault="00171CCB" w:rsidP="00171CCB">
      <w:pPr>
        <w:pStyle w:val="ListParagraph"/>
        <w:numPr>
          <w:ilvl w:val="0"/>
          <w:numId w:val="5"/>
        </w:numPr>
        <w:spacing w:line="360" w:lineRule="auto"/>
        <w:ind w:right="150"/>
        <w:jc w:val="both"/>
        <w:rPr>
          <w:b/>
          <w:bCs/>
          <w:sz w:val="24"/>
        </w:rPr>
      </w:pPr>
      <w:r w:rsidRPr="00171CCB">
        <w:rPr>
          <w:b/>
          <w:bCs/>
          <w:sz w:val="24"/>
        </w:rPr>
        <w:t xml:space="preserve">Cross subsidy surcharge </w:t>
      </w:r>
      <w:bookmarkStart w:id="0" w:name="_Hlk120644870"/>
      <w:r w:rsidRPr="00171CCB">
        <w:rPr>
          <w:b/>
          <w:bCs/>
          <w:sz w:val="24"/>
        </w:rPr>
        <w:t>during peak and off</w:t>
      </w:r>
      <w:r w:rsidR="00082FE3">
        <w:rPr>
          <w:b/>
          <w:bCs/>
          <w:sz w:val="24"/>
        </w:rPr>
        <w:t>-</w:t>
      </w:r>
      <w:r w:rsidRPr="00171CCB">
        <w:rPr>
          <w:b/>
          <w:bCs/>
          <w:sz w:val="24"/>
        </w:rPr>
        <w:t>peak hour</w:t>
      </w:r>
      <w:r w:rsidR="00082FE3">
        <w:rPr>
          <w:b/>
          <w:bCs/>
          <w:sz w:val="24"/>
        </w:rPr>
        <w:t xml:space="preserve"> </w:t>
      </w:r>
      <w:bookmarkEnd w:id="0"/>
      <w:r w:rsidRPr="00171CCB">
        <w:rPr>
          <w:b/>
          <w:bCs/>
          <w:sz w:val="24"/>
        </w:rPr>
        <w:t>-</w:t>
      </w:r>
    </w:p>
    <w:p w14:paraId="2A838F5B" w14:textId="617E5F65" w:rsidR="00171CCB" w:rsidRPr="00171CCB" w:rsidRDefault="00513A0C" w:rsidP="00171CCB">
      <w:pPr>
        <w:pStyle w:val="ListParagraph"/>
        <w:spacing w:line="360" w:lineRule="auto"/>
        <w:ind w:left="1353" w:right="150"/>
        <w:jc w:val="both"/>
        <w:rPr>
          <w:sz w:val="24"/>
        </w:rPr>
      </w:pPr>
      <w:r>
        <w:rPr>
          <w:sz w:val="24"/>
        </w:rPr>
        <w:t>Consumer is getting ToD benefit as per prevailing RST d</w:t>
      </w:r>
      <w:r w:rsidR="00171CCB" w:rsidRPr="00171CCB">
        <w:rPr>
          <w:sz w:val="24"/>
        </w:rPr>
        <w:t xml:space="preserve">uring off peak hour </w:t>
      </w:r>
      <w:r>
        <w:rPr>
          <w:sz w:val="24"/>
        </w:rPr>
        <w:t>and a</w:t>
      </w:r>
      <w:r w:rsidR="00171CCB" w:rsidRPr="00171CCB">
        <w:rPr>
          <w:sz w:val="24"/>
        </w:rPr>
        <w:t xml:space="preserve">s a result </w:t>
      </w:r>
      <w:r>
        <w:rPr>
          <w:sz w:val="24"/>
        </w:rPr>
        <w:t xml:space="preserve">is </w:t>
      </w:r>
      <w:r w:rsidR="00171CCB" w:rsidRPr="00171CCB">
        <w:rPr>
          <w:sz w:val="24"/>
        </w:rPr>
        <w:t xml:space="preserve">tempted to draw more power from DISCOM </w:t>
      </w:r>
      <w:r>
        <w:rPr>
          <w:sz w:val="24"/>
        </w:rPr>
        <w:t>thereby</w:t>
      </w:r>
      <w:r w:rsidR="00171CCB" w:rsidRPr="00171CCB">
        <w:rPr>
          <w:sz w:val="24"/>
        </w:rPr>
        <w:t xml:space="preserve"> avoiding peak hour drawl due to higher RST. So</w:t>
      </w:r>
      <w:r w:rsidR="00171CCB">
        <w:rPr>
          <w:sz w:val="24"/>
        </w:rPr>
        <w:t>,</w:t>
      </w:r>
      <w:r w:rsidR="00171CCB" w:rsidRPr="00171CCB">
        <w:rPr>
          <w:sz w:val="24"/>
        </w:rPr>
        <w:t xml:space="preserve"> to maintain parity there should be two rates for CSS</w:t>
      </w:r>
      <w:r w:rsidRPr="00513A0C">
        <w:t xml:space="preserve"> </w:t>
      </w:r>
      <w:r w:rsidRPr="00513A0C">
        <w:rPr>
          <w:sz w:val="24"/>
        </w:rPr>
        <w:t>during peak and off-peak hour</w:t>
      </w:r>
      <w:r>
        <w:rPr>
          <w:sz w:val="24"/>
        </w:rPr>
        <w:t>s</w:t>
      </w:r>
      <w:r w:rsidR="00171CCB" w:rsidRPr="00171CCB">
        <w:rPr>
          <w:sz w:val="24"/>
        </w:rPr>
        <w:t>.</w:t>
      </w:r>
    </w:p>
    <w:p w14:paraId="71E256DA" w14:textId="0F46E1CF" w:rsidR="00171CCB" w:rsidRDefault="00171CCB" w:rsidP="00171CCB">
      <w:pPr>
        <w:pStyle w:val="ListParagraph"/>
        <w:spacing w:line="360" w:lineRule="auto"/>
        <w:ind w:left="1353" w:right="150"/>
        <w:jc w:val="both"/>
        <w:rPr>
          <w:b/>
          <w:bCs/>
          <w:sz w:val="24"/>
        </w:rPr>
      </w:pPr>
    </w:p>
    <w:p w14:paraId="02294369" w14:textId="009B8509" w:rsidR="00171CCB" w:rsidRPr="00171CCB" w:rsidRDefault="00171CCB" w:rsidP="00171CCB">
      <w:pPr>
        <w:pStyle w:val="ListParagraph"/>
        <w:numPr>
          <w:ilvl w:val="0"/>
          <w:numId w:val="5"/>
        </w:numPr>
        <w:spacing w:line="360" w:lineRule="auto"/>
        <w:ind w:right="150"/>
        <w:jc w:val="both"/>
        <w:rPr>
          <w:b/>
          <w:bCs/>
          <w:sz w:val="24"/>
        </w:rPr>
      </w:pPr>
      <w:r w:rsidRPr="00171CCB">
        <w:rPr>
          <w:b/>
          <w:bCs/>
          <w:sz w:val="24"/>
        </w:rPr>
        <w:t>There should be an annual plan for open access drawl</w:t>
      </w:r>
      <w:r w:rsidR="00082FE3">
        <w:rPr>
          <w:b/>
          <w:bCs/>
          <w:sz w:val="24"/>
        </w:rPr>
        <w:t xml:space="preserve"> </w:t>
      </w:r>
      <w:r w:rsidRPr="00171CCB">
        <w:rPr>
          <w:b/>
          <w:bCs/>
          <w:sz w:val="24"/>
        </w:rPr>
        <w:t>-</w:t>
      </w:r>
    </w:p>
    <w:p w14:paraId="53F1E660" w14:textId="5A4A5D22" w:rsidR="00171CCB" w:rsidRDefault="00171CCB" w:rsidP="00171CCB">
      <w:pPr>
        <w:pStyle w:val="ListParagraph"/>
        <w:spacing w:line="360" w:lineRule="auto"/>
        <w:ind w:left="1353" w:right="150"/>
        <w:jc w:val="both"/>
        <w:rPr>
          <w:sz w:val="24"/>
        </w:rPr>
      </w:pPr>
      <w:r w:rsidRPr="00171CCB">
        <w:rPr>
          <w:sz w:val="24"/>
        </w:rPr>
        <w:t xml:space="preserve">Industries those who intend to draw power under open access should at least give their annual tentative plan to the DISCOMs or to </w:t>
      </w:r>
      <w:r w:rsidR="00513A0C">
        <w:rPr>
          <w:sz w:val="24"/>
        </w:rPr>
        <w:t>the Commission</w:t>
      </w:r>
      <w:r w:rsidRPr="00171CCB">
        <w:rPr>
          <w:sz w:val="24"/>
        </w:rPr>
        <w:t xml:space="preserve"> </w:t>
      </w:r>
      <w:r w:rsidRPr="00171CCB">
        <w:rPr>
          <w:sz w:val="24"/>
        </w:rPr>
        <w:lastRenderedPageBreak/>
        <w:t>for proper planning of INPUT requirement of the Utility, so that procurement of costly power would be avoided as well as Utilities BSP would be protected.</w:t>
      </w:r>
    </w:p>
    <w:p w14:paraId="678EB13A" w14:textId="77777777" w:rsidR="00171CCB" w:rsidRPr="00171CCB" w:rsidRDefault="00171CCB" w:rsidP="00171CCB">
      <w:pPr>
        <w:pStyle w:val="ListParagraph"/>
        <w:spacing w:line="360" w:lineRule="auto"/>
        <w:ind w:left="1353" w:right="150"/>
        <w:jc w:val="both"/>
        <w:rPr>
          <w:sz w:val="24"/>
        </w:rPr>
      </w:pPr>
    </w:p>
    <w:p w14:paraId="021FC0AB" w14:textId="622D9107" w:rsidR="00171CCB" w:rsidRPr="00171CCB" w:rsidRDefault="00171CCB" w:rsidP="00171CCB">
      <w:pPr>
        <w:pStyle w:val="ListParagraph"/>
        <w:numPr>
          <w:ilvl w:val="0"/>
          <w:numId w:val="5"/>
        </w:numPr>
        <w:spacing w:line="360" w:lineRule="auto"/>
        <w:ind w:right="150"/>
        <w:jc w:val="both"/>
        <w:rPr>
          <w:b/>
          <w:bCs/>
          <w:sz w:val="24"/>
        </w:rPr>
      </w:pPr>
      <w:r w:rsidRPr="00171CCB">
        <w:rPr>
          <w:b/>
          <w:bCs/>
          <w:sz w:val="24"/>
        </w:rPr>
        <w:t>Drawl of open access more than the contract Demand -</w:t>
      </w:r>
    </w:p>
    <w:p w14:paraId="04578307" w14:textId="3F058A7C" w:rsidR="00171CCB" w:rsidRDefault="00171CCB" w:rsidP="00171CCB">
      <w:pPr>
        <w:pStyle w:val="ListParagraph"/>
        <w:spacing w:line="360" w:lineRule="auto"/>
        <w:ind w:left="1353" w:right="150"/>
        <w:jc w:val="both"/>
        <w:rPr>
          <w:sz w:val="24"/>
        </w:rPr>
      </w:pPr>
      <w:r w:rsidRPr="00171CCB">
        <w:rPr>
          <w:sz w:val="24"/>
        </w:rPr>
        <w:t>To avail open access most of the industries are trying to reduce their CD. So</w:t>
      </w:r>
      <w:r>
        <w:rPr>
          <w:sz w:val="24"/>
        </w:rPr>
        <w:t>,</w:t>
      </w:r>
      <w:r w:rsidRPr="00171CCB">
        <w:rPr>
          <w:sz w:val="24"/>
        </w:rPr>
        <w:t xml:space="preserve"> to avoid such difficulties of the DISCOMs open access should not be permitted for the consumer who intends to draw more than its contract demand (CD).</w:t>
      </w:r>
    </w:p>
    <w:p w14:paraId="529E9289" w14:textId="77777777" w:rsidR="00171CCB" w:rsidRPr="00171CCB" w:rsidRDefault="00171CCB" w:rsidP="00171CCB">
      <w:pPr>
        <w:pStyle w:val="ListParagraph"/>
        <w:spacing w:line="360" w:lineRule="auto"/>
        <w:ind w:left="1353" w:right="150"/>
        <w:jc w:val="both"/>
        <w:rPr>
          <w:sz w:val="24"/>
        </w:rPr>
      </w:pPr>
    </w:p>
    <w:p w14:paraId="2C4A5346" w14:textId="684DE634" w:rsidR="00171CCB" w:rsidRPr="00171CCB" w:rsidRDefault="00171CCB" w:rsidP="00171CCB">
      <w:pPr>
        <w:pStyle w:val="ListParagraph"/>
        <w:numPr>
          <w:ilvl w:val="0"/>
          <w:numId w:val="5"/>
        </w:numPr>
        <w:spacing w:line="360" w:lineRule="auto"/>
        <w:ind w:right="150"/>
        <w:jc w:val="both"/>
        <w:rPr>
          <w:b/>
          <w:bCs/>
          <w:sz w:val="24"/>
        </w:rPr>
      </w:pPr>
      <w:r w:rsidRPr="00171CCB">
        <w:rPr>
          <w:b/>
          <w:bCs/>
          <w:sz w:val="24"/>
        </w:rPr>
        <w:t>Wheeling of power by industries having CGP</w:t>
      </w:r>
      <w:r w:rsidR="00082FE3">
        <w:rPr>
          <w:b/>
          <w:bCs/>
          <w:sz w:val="24"/>
        </w:rPr>
        <w:t xml:space="preserve"> </w:t>
      </w:r>
      <w:r w:rsidRPr="00171CCB">
        <w:rPr>
          <w:b/>
          <w:bCs/>
          <w:sz w:val="24"/>
        </w:rPr>
        <w:t>-</w:t>
      </w:r>
    </w:p>
    <w:p w14:paraId="7A6BE243" w14:textId="7A62FFA0" w:rsidR="00171CCB" w:rsidRDefault="00171CCB" w:rsidP="00171CCB">
      <w:pPr>
        <w:spacing w:line="360" w:lineRule="auto"/>
        <w:ind w:left="1353" w:right="150"/>
        <w:jc w:val="both"/>
        <w:rPr>
          <w:sz w:val="24"/>
        </w:rPr>
      </w:pPr>
      <w:r w:rsidRPr="00171CCB">
        <w:rPr>
          <w:sz w:val="24"/>
        </w:rPr>
        <w:t xml:space="preserve">CGP are allowed to carry their own power to the destination without levy of CSS. However, they are supposed pay wheeling charges to the respective licensees. But, most of the industries are trying to avoid the same as because they have drawn the line of their own. As per </w:t>
      </w:r>
      <w:r w:rsidR="00513A0C">
        <w:rPr>
          <w:sz w:val="24"/>
        </w:rPr>
        <w:t>EA, 2003</w:t>
      </w:r>
      <w:r w:rsidRPr="00171CCB">
        <w:rPr>
          <w:sz w:val="24"/>
        </w:rPr>
        <w:t xml:space="preserve"> a consumer is not permissible to operate a distribution system without having a distribution licensee and hence the line so drawn is the part of the distribution system and levy of wheeling charges is inevitable. Necessary direction in this regard may kindly be given while approving open access charges for the ensuing year for the licensee.</w:t>
      </w:r>
    </w:p>
    <w:p w14:paraId="47B5FFB3" w14:textId="77777777" w:rsidR="00171CCB" w:rsidRPr="00171CCB" w:rsidRDefault="00171CCB" w:rsidP="00171CCB">
      <w:pPr>
        <w:spacing w:line="360" w:lineRule="auto"/>
        <w:ind w:left="1353" w:right="150"/>
        <w:jc w:val="both"/>
        <w:rPr>
          <w:sz w:val="24"/>
        </w:rPr>
      </w:pPr>
    </w:p>
    <w:p w14:paraId="463B32D5" w14:textId="0584AFC3" w:rsidR="00171CCB" w:rsidRDefault="00171CCB" w:rsidP="00171CCB">
      <w:pPr>
        <w:pStyle w:val="ListParagraph"/>
        <w:numPr>
          <w:ilvl w:val="0"/>
          <w:numId w:val="5"/>
        </w:numPr>
        <w:spacing w:line="360" w:lineRule="auto"/>
        <w:ind w:right="150"/>
        <w:jc w:val="both"/>
        <w:rPr>
          <w:b/>
          <w:bCs/>
          <w:sz w:val="24"/>
        </w:rPr>
      </w:pPr>
      <w:r w:rsidRPr="00171CCB">
        <w:rPr>
          <w:b/>
          <w:bCs/>
          <w:sz w:val="24"/>
        </w:rPr>
        <w:t>Recovery of Regulatory Assets</w:t>
      </w:r>
      <w:r w:rsidR="00082FE3">
        <w:rPr>
          <w:b/>
          <w:bCs/>
          <w:sz w:val="24"/>
        </w:rPr>
        <w:t xml:space="preserve"> </w:t>
      </w:r>
      <w:r w:rsidRPr="00171CCB">
        <w:rPr>
          <w:b/>
          <w:bCs/>
          <w:sz w:val="24"/>
        </w:rPr>
        <w:t>-</w:t>
      </w:r>
    </w:p>
    <w:p w14:paraId="307C86DA" w14:textId="63C92D9C" w:rsidR="00171CCB" w:rsidRDefault="00171CCB" w:rsidP="00171CCB">
      <w:pPr>
        <w:pStyle w:val="BodyText"/>
        <w:spacing w:before="100" w:line="360" w:lineRule="auto"/>
        <w:ind w:left="1353" w:right="147"/>
        <w:jc w:val="both"/>
      </w:pPr>
      <w:r>
        <w:t>Recovery</w:t>
      </w:r>
      <w:r>
        <w:rPr>
          <w:spacing w:val="1"/>
        </w:rPr>
        <w:t xml:space="preserve"> </w:t>
      </w:r>
      <w:r>
        <w:t>of</w:t>
      </w:r>
      <w:r>
        <w:rPr>
          <w:spacing w:val="1"/>
        </w:rPr>
        <w:t xml:space="preserve"> </w:t>
      </w:r>
      <w:r>
        <w:t>RA</w:t>
      </w:r>
      <w:r>
        <w:rPr>
          <w:spacing w:val="1"/>
        </w:rPr>
        <w:t xml:space="preserve"> </w:t>
      </w:r>
      <w:r>
        <w:t>should</w:t>
      </w:r>
      <w:r>
        <w:rPr>
          <w:spacing w:val="1"/>
        </w:rPr>
        <w:t xml:space="preserve"> </w:t>
      </w:r>
      <w:r>
        <w:t>also</w:t>
      </w:r>
      <w:r>
        <w:rPr>
          <w:spacing w:val="1"/>
        </w:rPr>
        <w:t xml:space="preserve"> </w:t>
      </w:r>
      <w:r>
        <w:t>be</w:t>
      </w:r>
      <w:r>
        <w:rPr>
          <w:spacing w:val="1"/>
        </w:rPr>
        <w:t xml:space="preserve"> </w:t>
      </w:r>
      <w:r>
        <w:t>a</w:t>
      </w:r>
      <w:r>
        <w:rPr>
          <w:spacing w:val="1"/>
        </w:rPr>
        <w:t xml:space="preserve"> </w:t>
      </w:r>
      <w:r>
        <w:t>part</w:t>
      </w:r>
      <w:r>
        <w:rPr>
          <w:spacing w:val="1"/>
        </w:rPr>
        <w:t xml:space="preserve"> </w:t>
      </w:r>
      <w:r w:rsidRPr="00171CCB">
        <w:rPr>
          <w:szCs w:val="22"/>
        </w:rPr>
        <w:t>of CSS or may be recovered through additional surcharge. As because the consumer who is opting for open access was a part of the distribution system when Regulatory Asset were created</w:t>
      </w:r>
      <w:r>
        <w:rPr>
          <w:spacing w:val="-1"/>
        </w:rPr>
        <w:t xml:space="preserve"> </w:t>
      </w:r>
      <w:r>
        <w:t>due</w:t>
      </w:r>
      <w:r>
        <w:rPr>
          <w:spacing w:val="-2"/>
        </w:rPr>
        <w:t xml:space="preserve"> </w:t>
      </w:r>
      <w:r>
        <w:t>to</w:t>
      </w:r>
      <w:r>
        <w:rPr>
          <w:spacing w:val="-2"/>
        </w:rPr>
        <w:t xml:space="preserve"> </w:t>
      </w:r>
      <w:r>
        <w:t>under</w:t>
      </w:r>
      <w:r>
        <w:rPr>
          <w:spacing w:val="-5"/>
        </w:rPr>
        <w:t xml:space="preserve"> </w:t>
      </w:r>
      <w:r>
        <w:t>recovery</w:t>
      </w:r>
      <w:r>
        <w:rPr>
          <w:spacing w:val="-3"/>
        </w:rPr>
        <w:t xml:space="preserve"> </w:t>
      </w:r>
      <w:r>
        <w:t>of</w:t>
      </w:r>
      <w:r>
        <w:rPr>
          <w:spacing w:val="-2"/>
        </w:rPr>
        <w:t xml:space="preserve"> </w:t>
      </w:r>
      <w:r>
        <w:t>tariff.</w:t>
      </w:r>
    </w:p>
    <w:p w14:paraId="37E795AF" w14:textId="77777777" w:rsidR="00171CCB" w:rsidRDefault="00171CCB" w:rsidP="00171CCB">
      <w:pPr>
        <w:pStyle w:val="BodyText"/>
        <w:spacing w:before="100" w:line="360" w:lineRule="auto"/>
        <w:ind w:left="1353" w:right="147"/>
        <w:jc w:val="both"/>
      </w:pPr>
    </w:p>
    <w:p w14:paraId="32ECA147" w14:textId="0EAD8D3D" w:rsidR="00171CCB" w:rsidRPr="00171CCB" w:rsidRDefault="00171CCB" w:rsidP="00171CCB">
      <w:pPr>
        <w:pStyle w:val="ListParagraph"/>
        <w:numPr>
          <w:ilvl w:val="0"/>
          <w:numId w:val="5"/>
        </w:numPr>
        <w:spacing w:line="360" w:lineRule="auto"/>
        <w:ind w:right="150"/>
        <w:jc w:val="both"/>
        <w:rPr>
          <w:b/>
          <w:bCs/>
          <w:sz w:val="24"/>
        </w:rPr>
      </w:pPr>
      <w:r w:rsidRPr="00171CCB">
        <w:rPr>
          <w:b/>
          <w:bCs/>
          <w:sz w:val="24"/>
        </w:rPr>
        <w:t>Recovery of Stranded cost</w:t>
      </w:r>
      <w:r w:rsidR="00082FE3">
        <w:rPr>
          <w:b/>
          <w:bCs/>
          <w:sz w:val="24"/>
        </w:rPr>
        <w:t xml:space="preserve"> </w:t>
      </w:r>
      <w:r w:rsidRPr="00171CCB">
        <w:rPr>
          <w:b/>
          <w:bCs/>
          <w:sz w:val="24"/>
        </w:rPr>
        <w:t>-</w:t>
      </w:r>
    </w:p>
    <w:p w14:paraId="3AF3DFF5" w14:textId="15A513F4" w:rsidR="00171CCB" w:rsidRDefault="00171CCB" w:rsidP="00171CCB">
      <w:pPr>
        <w:pStyle w:val="ListParagraph"/>
        <w:numPr>
          <w:ilvl w:val="0"/>
          <w:numId w:val="6"/>
        </w:numPr>
        <w:spacing w:line="360" w:lineRule="auto"/>
        <w:ind w:left="1701" w:right="145" w:hanging="283"/>
        <w:contextualSpacing w:val="0"/>
        <w:jc w:val="both"/>
        <w:rPr>
          <w:rFonts w:ascii="Arial MT" w:hAnsi="Arial MT"/>
          <w:sz w:val="24"/>
        </w:rPr>
      </w:pPr>
      <w:r>
        <w:rPr>
          <w:sz w:val="24"/>
        </w:rPr>
        <w:t>When an Open Access Consumer’s drawl quantum is more Licensee are unable to</w:t>
      </w:r>
      <w:r>
        <w:rPr>
          <w:spacing w:val="1"/>
          <w:sz w:val="24"/>
        </w:rPr>
        <w:t xml:space="preserve"> </w:t>
      </w:r>
      <w:r>
        <w:rPr>
          <w:sz w:val="24"/>
        </w:rPr>
        <w:t>recover</w:t>
      </w:r>
      <w:r>
        <w:rPr>
          <w:spacing w:val="-1"/>
          <w:sz w:val="24"/>
        </w:rPr>
        <w:t xml:space="preserve"> </w:t>
      </w:r>
      <w:r>
        <w:rPr>
          <w:sz w:val="24"/>
        </w:rPr>
        <w:t>the approved</w:t>
      </w:r>
      <w:r>
        <w:rPr>
          <w:spacing w:val="1"/>
          <w:sz w:val="24"/>
        </w:rPr>
        <w:t xml:space="preserve"> </w:t>
      </w:r>
      <w:r>
        <w:rPr>
          <w:sz w:val="24"/>
        </w:rPr>
        <w:t>Cost which</w:t>
      </w:r>
      <w:r>
        <w:rPr>
          <w:spacing w:val="-2"/>
          <w:sz w:val="24"/>
        </w:rPr>
        <w:t xml:space="preserve"> </w:t>
      </w:r>
      <w:r>
        <w:rPr>
          <w:sz w:val="24"/>
        </w:rPr>
        <w:t>in turn</w:t>
      </w:r>
      <w:r>
        <w:rPr>
          <w:spacing w:val="-1"/>
          <w:sz w:val="24"/>
        </w:rPr>
        <w:t xml:space="preserve"> </w:t>
      </w:r>
      <w:r>
        <w:rPr>
          <w:sz w:val="24"/>
        </w:rPr>
        <w:t>affects</w:t>
      </w:r>
      <w:r>
        <w:rPr>
          <w:spacing w:val="1"/>
          <w:sz w:val="24"/>
        </w:rPr>
        <w:t xml:space="preserve"> </w:t>
      </w:r>
      <w:r>
        <w:rPr>
          <w:sz w:val="24"/>
        </w:rPr>
        <w:t>it’s</w:t>
      </w:r>
      <w:r>
        <w:rPr>
          <w:spacing w:val="-2"/>
          <w:sz w:val="24"/>
        </w:rPr>
        <w:t xml:space="preserve"> </w:t>
      </w:r>
      <w:r>
        <w:rPr>
          <w:sz w:val="24"/>
        </w:rPr>
        <w:t>BSP.</w:t>
      </w:r>
    </w:p>
    <w:p w14:paraId="38E39890" w14:textId="19CAD6F4" w:rsidR="00171CCB" w:rsidRDefault="00171CCB" w:rsidP="00171CCB">
      <w:pPr>
        <w:pStyle w:val="ListParagraph"/>
        <w:numPr>
          <w:ilvl w:val="0"/>
          <w:numId w:val="6"/>
        </w:numPr>
        <w:spacing w:before="239" w:line="360" w:lineRule="auto"/>
        <w:ind w:left="1701" w:right="145" w:hanging="283"/>
        <w:contextualSpacing w:val="0"/>
        <w:jc w:val="both"/>
        <w:rPr>
          <w:rFonts w:ascii="Arial MT" w:hAnsi="Arial MT"/>
          <w:sz w:val="24"/>
        </w:rPr>
      </w:pPr>
      <w:r>
        <w:rPr>
          <w:sz w:val="24"/>
        </w:rPr>
        <w:t>The CSS is being determined &amp; recovered based on the ECR, limiting to a capping of</w:t>
      </w:r>
      <w:r>
        <w:rPr>
          <w:spacing w:val="1"/>
          <w:sz w:val="24"/>
        </w:rPr>
        <w:t xml:space="preserve"> </w:t>
      </w:r>
      <w:r>
        <w:rPr>
          <w:sz w:val="24"/>
        </w:rPr>
        <w:t xml:space="preserve">(+/-) 20% (as per NTP). However, it is not sufficient </w:t>
      </w:r>
      <w:r>
        <w:rPr>
          <w:sz w:val="24"/>
        </w:rPr>
        <w:lastRenderedPageBreak/>
        <w:t>enough to neutralize the cost of</w:t>
      </w:r>
      <w:r>
        <w:rPr>
          <w:spacing w:val="1"/>
          <w:sz w:val="24"/>
        </w:rPr>
        <w:t xml:space="preserve"> </w:t>
      </w:r>
      <w:r>
        <w:rPr>
          <w:sz w:val="24"/>
        </w:rPr>
        <w:t>power being incurred on account of long term PPAs with generators, to whom fixed</w:t>
      </w:r>
      <w:r>
        <w:rPr>
          <w:spacing w:val="1"/>
          <w:sz w:val="24"/>
        </w:rPr>
        <w:t xml:space="preserve"> </w:t>
      </w:r>
      <w:r>
        <w:rPr>
          <w:sz w:val="24"/>
        </w:rPr>
        <w:t>cost</w:t>
      </w:r>
      <w:r>
        <w:rPr>
          <w:spacing w:val="-2"/>
          <w:sz w:val="24"/>
        </w:rPr>
        <w:t xml:space="preserve"> </w:t>
      </w:r>
      <w:r>
        <w:rPr>
          <w:sz w:val="24"/>
        </w:rPr>
        <w:t>shall have</w:t>
      </w:r>
      <w:r>
        <w:rPr>
          <w:spacing w:val="-1"/>
          <w:sz w:val="24"/>
        </w:rPr>
        <w:t xml:space="preserve"> </w:t>
      </w:r>
      <w:r>
        <w:rPr>
          <w:sz w:val="24"/>
        </w:rPr>
        <w:t>to</w:t>
      </w:r>
      <w:r>
        <w:rPr>
          <w:spacing w:val="-2"/>
          <w:sz w:val="24"/>
        </w:rPr>
        <w:t xml:space="preserve"> </w:t>
      </w:r>
      <w:r>
        <w:rPr>
          <w:sz w:val="24"/>
        </w:rPr>
        <w:t>be paid irrespective of</w:t>
      </w:r>
      <w:r>
        <w:rPr>
          <w:spacing w:val="-1"/>
          <w:sz w:val="24"/>
        </w:rPr>
        <w:t xml:space="preserve"> </w:t>
      </w:r>
      <w:r>
        <w:rPr>
          <w:sz w:val="24"/>
        </w:rPr>
        <w:t>drawl</w:t>
      </w:r>
      <w:r>
        <w:rPr>
          <w:spacing w:val="-1"/>
          <w:sz w:val="24"/>
        </w:rPr>
        <w:t xml:space="preserve"> </w:t>
      </w:r>
      <w:r>
        <w:rPr>
          <w:sz w:val="24"/>
        </w:rPr>
        <w:t>of</w:t>
      </w:r>
      <w:r>
        <w:rPr>
          <w:spacing w:val="-2"/>
          <w:sz w:val="24"/>
        </w:rPr>
        <w:t xml:space="preserve"> </w:t>
      </w:r>
      <w:r>
        <w:rPr>
          <w:sz w:val="24"/>
        </w:rPr>
        <w:t>power in</w:t>
      </w:r>
      <w:r>
        <w:rPr>
          <w:spacing w:val="-1"/>
          <w:sz w:val="24"/>
        </w:rPr>
        <w:t xml:space="preserve"> </w:t>
      </w:r>
      <w:r>
        <w:rPr>
          <w:sz w:val="24"/>
        </w:rPr>
        <w:t>real</w:t>
      </w:r>
      <w:r>
        <w:rPr>
          <w:spacing w:val="-1"/>
          <w:sz w:val="24"/>
        </w:rPr>
        <w:t xml:space="preserve"> </w:t>
      </w:r>
      <w:r>
        <w:rPr>
          <w:sz w:val="24"/>
        </w:rPr>
        <w:t>time.</w:t>
      </w:r>
    </w:p>
    <w:p w14:paraId="0E60AEFF" w14:textId="77777777" w:rsidR="00171CCB" w:rsidRDefault="00171CCB" w:rsidP="00171CCB">
      <w:pPr>
        <w:pStyle w:val="ListParagraph"/>
        <w:numPr>
          <w:ilvl w:val="0"/>
          <w:numId w:val="6"/>
        </w:numPr>
        <w:spacing w:before="242" w:line="360" w:lineRule="auto"/>
        <w:ind w:left="1701" w:right="145" w:hanging="283"/>
        <w:contextualSpacing w:val="0"/>
        <w:jc w:val="both"/>
        <w:rPr>
          <w:rFonts w:ascii="Arial MT" w:hAnsi="Arial MT"/>
          <w:sz w:val="24"/>
        </w:rPr>
      </w:pPr>
      <w:r>
        <w:rPr>
          <w:sz w:val="24"/>
        </w:rPr>
        <w:t>Therefore, Additional Surcharge is inevitable in the context of recovery of stranded</w:t>
      </w:r>
      <w:r>
        <w:rPr>
          <w:spacing w:val="1"/>
          <w:sz w:val="24"/>
        </w:rPr>
        <w:t xml:space="preserve"> </w:t>
      </w:r>
      <w:r>
        <w:rPr>
          <w:sz w:val="24"/>
        </w:rPr>
        <w:t>fixed cost</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Open Access</w:t>
      </w:r>
      <w:r>
        <w:rPr>
          <w:spacing w:val="-1"/>
          <w:sz w:val="24"/>
        </w:rPr>
        <w:t xml:space="preserve"> </w:t>
      </w:r>
      <w:r>
        <w:rPr>
          <w:sz w:val="24"/>
        </w:rPr>
        <w:t>Customers.</w:t>
      </w:r>
    </w:p>
    <w:p w14:paraId="2E262895" w14:textId="4A4205BA" w:rsidR="00171CCB" w:rsidRPr="00171CCB" w:rsidRDefault="00171CCB" w:rsidP="00171CCB">
      <w:pPr>
        <w:pStyle w:val="ListParagraph"/>
        <w:numPr>
          <w:ilvl w:val="0"/>
          <w:numId w:val="6"/>
        </w:numPr>
        <w:spacing w:before="241" w:line="360" w:lineRule="auto"/>
        <w:ind w:left="1701" w:right="149" w:hanging="283"/>
        <w:contextualSpacing w:val="0"/>
        <w:jc w:val="both"/>
        <w:rPr>
          <w:rFonts w:ascii="Arial MT" w:hAnsi="Arial MT"/>
        </w:rPr>
      </w:pPr>
      <w:r>
        <w:rPr>
          <w:sz w:val="24"/>
        </w:rPr>
        <w:t>Many States like Gujrat, Maharashtra, Rajasthan, Punjab &amp; Delhi have implemented</w:t>
      </w:r>
      <w:r>
        <w:rPr>
          <w:spacing w:val="1"/>
          <w:sz w:val="24"/>
        </w:rPr>
        <w:t xml:space="preserve"> </w:t>
      </w:r>
      <w:r>
        <w:rPr>
          <w:sz w:val="24"/>
        </w:rPr>
        <w:t>levy</w:t>
      </w:r>
      <w:r>
        <w:rPr>
          <w:spacing w:val="1"/>
          <w:sz w:val="24"/>
        </w:rPr>
        <w:t xml:space="preserve"> </w:t>
      </w:r>
      <w:r>
        <w:rPr>
          <w:sz w:val="24"/>
        </w:rPr>
        <w:t>of</w:t>
      </w:r>
      <w:r>
        <w:rPr>
          <w:spacing w:val="1"/>
          <w:sz w:val="24"/>
        </w:rPr>
        <w:t xml:space="preserve"> </w:t>
      </w:r>
      <w:r>
        <w:rPr>
          <w:sz w:val="24"/>
        </w:rPr>
        <w:t>Additional</w:t>
      </w:r>
      <w:r>
        <w:rPr>
          <w:spacing w:val="1"/>
          <w:sz w:val="24"/>
        </w:rPr>
        <w:t xml:space="preserve"> </w:t>
      </w:r>
      <w:r>
        <w:rPr>
          <w:sz w:val="24"/>
        </w:rPr>
        <w:t>Surcharge,</w:t>
      </w:r>
      <w:r>
        <w:rPr>
          <w:spacing w:val="1"/>
          <w:sz w:val="24"/>
        </w:rPr>
        <w:t xml:space="preserve"> </w:t>
      </w:r>
      <w:r>
        <w:rPr>
          <w:sz w:val="24"/>
        </w:rPr>
        <w:t>Standby</w:t>
      </w:r>
      <w:r>
        <w:rPr>
          <w:spacing w:val="1"/>
          <w:sz w:val="24"/>
        </w:rPr>
        <w:t xml:space="preserve"> </w:t>
      </w:r>
      <w:r>
        <w:rPr>
          <w:sz w:val="24"/>
        </w:rPr>
        <w:t>Charge,</w:t>
      </w:r>
      <w:r>
        <w:rPr>
          <w:spacing w:val="1"/>
          <w:sz w:val="24"/>
        </w:rPr>
        <w:t xml:space="preserve"> </w:t>
      </w:r>
      <w:r>
        <w:rPr>
          <w:sz w:val="24"/>
        </w:rPr>
        <w:t>Regulatory</w:t>
      </w:r>
      <w:r>
        <w:rPr>
          <w:spacing w:val="1"/>
          <w:sz w:val="24"/>
        </w:rPr>
        <w:t xml:space="preserve"> </w:t>
      </w:r>
      <w:r>
        <w:rPr>
          <w:sz w:val="24"/>
        </w:rPr>
        <w:t>Surcharges</w:t>
      </w:r>
      <w:r>
        <w:rPr>
          <w:spacing w:val="1"/>
          <w:sz w:val="24"/>
        </w:rPr>
        <w:t xml:space="preserve"> </w:t>
      </w:r>
      <w:r>
        <w:rPr>
          <w:sz w:val="24"/>
        </w:rPr>
        <w:t>for</w:t>
      </w:r>
      <w:r>
        <w:rPr>
          <w:spacing w:val="1"/>
          <w:sz w:val="24"/>
        </w:rPr>
        <w:t xml:space="preserve"> </w:t>
      </w:r>
      <w:r>
        <w:rPr>
          <w:sz w:val="24"/>
        </w:rPr>
        <w:t>Open</w:t>
      </w:r>
      <w:r>
        <w:rPr>
          <w:spacing w:val="1"/>
          <w:sz w:val="24"/>
        </w:rPr>
        <w:t xml:space="preserve"> </w:t>
      </w:r>
      <w:r>
        <w:rPr>
          <w:sz w:val="24"/>
        </w:rPr>
        <w:t>Access</w:t>
      </w:r>
      <w:r>
        <w:rPr>
          <w:spacing w:val="-2"/>
          <w:sz w:val="24"/>
        </w:rPr>
        <w:t xml:space="preserve"> </w:t>
      </w:r>
      <w:r>
        <w:rPr>
          <w:sz w:val="24"/>
        </w:rPr>
        <w:t>Customers</w:t>
      </w:r>
      <w:r>
        <w:t>.</w:t>
      </w:r>
    </w:p>
    <w:p w14:paraId="08EF9B99" w14:textId="5A3E46B4" w:rsidR="00171CCB" w:rsidRPr="00B74327" w:rsidRDefault="00171CCB" w:rsidP="00B74327">
      <w:pPr>
        <w:pStyle w:val="Heading1"/>
        <w:numPr>
          <w:ilvl w:val="0"/>
          <w:numId w:val="12"/>
        </w:numPr>
        <w:tabs>
          <w:tab w:val="left" w:pos="3177"/>
          <w:tab w:val="left" w:pos="4886"/>
          <w:tab w:val="left" w:pos="6652"/>
        </w:tabs>
        <w:spacing w:before="120" w:line="360" w:lineRule="auto"/>
        <w:ind w:left="993" w:right="141" w:hanging="426"/>
        <w:rPr>
          <w:b w:val="0"/>
          <w:bCs w:val="0"/>
        </w:rPr>
      </w:pPr>
      <w:r w:rsidRPr="00B74327">
        <w:rPr>
          <w:b w:val="0"/>
          <w:bCs w:val="0"/>
        </w:rPr>
        <w:t>Modification</w:t>
      </w:r>
      <w:r w:rsidRPr="00B74327">
        <w:rPr>
          <w:b w:val="0"/>
          <w:bCs w:val="0"/>
          <w:spacing w:val="1"/>
        </w:rPr>
        <w:t xml:space="preserve"> </w:t>
      </w:r>
      <w:r w:rsidRPr="00B74327">
        <w:rPr>
          <w:b w:val="0"/>
          <w:bCs w:val="0"/>
        </w:rPr>
        <w:t>suggested</w:t>
      </w:r>
      <w:r w:rsidRPr="00B74327">
        <w:rPr>
          <w:b w:val="0"/>
          <w:bCs w:val="0"/>
          <w:spacing w:val="1"/>
        </w:rPr>
        <w:t xml:space="preserve"> </w:t>
      </w:r>
      <w:r w:rsidRPr="00B74327">
        <w:rPr>
          <w:b w:val="0"/>
          <w:bCs w:val="0"/>
        </w:rPr>
        <w:t>to</w:t>
      </w:r>
      <w:r w:rsidRPr="00B74327">
        <w:rPr>
          <w:b w:val="0"/>
          <w:bCs w:val="0"/>
          <w:spacing w:val="1"/>
        </w:rPr>
        <w:t xml:space="preserve"> </w:t>
      </w:r>
      <w:r w:rsidRPr="00B74327">
        <w:rPr>
          <w:b w:val="0"/>
          <w:bCs w:val="0"/>
        </w:rPr>
        <w:t>incorporate</w:t>
      </w:r>
      <w:r w:rsidRPr="00B74327">
        <w:rPr>
          <w:b w:val="0"/>
          <w:bCs w:val="0"/>
          <w:spacing w:val="1"/>
        </w:rPr>
        <w:t xml:space="preserve"> </w:t>
      </w:r>
      <w:r w:rsidRPr="00B74327">
        <w:rPr>
          <w:b w:val="0"/>
          <w:bCs w:val="0"/>
        </w:rPr>
        <w:t>in</w:t>
      </w:r>
      <w:r w:rsidRPr="00B74327">
        <w:rPr>
          <w:b w:val="0"/>
          <w:bCs w:val="0"/>
          <w:spacing w:val="1"/>
        </w:rPr>
        <w:t xml:space="preserve"> </w:t>
      </w:r>
      <w:r w:rsidRPr="00B74327">
        <w:rPr>
          <w:b w:val="0"/>
          <w:bCs w:val="0"/>
        </w:rPr>
        <w:t>Regulation</w:t>
      </w:r>
      <w:r w:rsidRPr="00B74327">
        <w:rPr>
          <w:b w:val="0"/>
          <w:bCs w:val="0"/>
          <w:spacing w:val="1"/>
        </w:rPr>
        <w:t xml:space="preserve"> </w:t>
      </w:r>
      <w:r w:rsidRPr="00B74327">
        <w:rPr>
          <w:b w:val="0"/>
          <w:bCs w:val="0"/>
        </w:rPr>
        <w:t>&amp;</w:t>
      </w:r>
      <w:r w:rsidRPr="00B74327">
        <w:rPr>
          <w:b w:val="0"/>
          <w:bCs w:val="0"/>
          <w:spacing w:val="1"/>
        </w:rPr>
        <w:t xml:space="preserve"> </w:t>
      </w:r>
      <w:r w:rsidRPr="00B74327">
        <w:rPr>
          <w:b w:val="0"/>
          <w:bCs w:val="0"/>
        </w:rPr>
        <w:t>Open</w:t>
      </w:r>
      <w:r w:rsidRPr="00B74327">
        <w:rPr>
          <w:b w:val="0"/>
          <w:bCs w:val="0"/>
          <w:spacing w:val="1"/>
        </w:rPr>
        <w:t xml:space="preserve"> </w:t>
      </w:r>
      <w:r w:rsidRPr="00B74327">
        <w:rPr>
          <w:b w:val="0"/>
          <w:bCs w:val="0"/>
        </w:rPr>
        <w:t>access</w:t>
      </w:r>
      <w:r w:rsidRPr="00B74327">
        <w:rPr>
          <w:b w:val="0"/>
          <w:bCs w:val="0"/>
          <w:spacing w:val="-51"/>
        </w:rPr>
        <w:t xml:space="preserve"> </w:t>
      </w:r>
      <w:r w:rsidRPr="00B74327">
        <w:rPr>
          <w:b w:val="0"/>
          <w:bCs w:val="0"/>
        </w:rPr>
        <w:t>charges</w:t>
      </w:r>
      <w:r w:rsidRPr="00B74327">
        <w:rPr>
          <w:b w:val="0"/>
          <w:bCs w:val="0"/>
          <w:spacing w:val="-2"/>
        </w:rPr>
        <w:t xml:space="preserve"> </w:t>
      </w:r>
      <w:r w:rsidRPr="00B74327">
        <w:rPr>
          <w:b w:val="0"/>
          <w:bCs w:val="0"/>
        </w:rPr>
        <w:t>order</w:t>
      </w:r>
    </w:p>
    <w:p w14:paraId="6B30EA49" w14:textId="79723837" w:rsidR="00171CCB" w:rsidRDefault="00171CCB" w:rsidP="00171CCB">
      <w:pPr>
        <w:pStyle w:val="BodyText"/>
        <w:spacing w:before="241" w:line="360" w:lineRule="auto"/>
        <w:ind w:left="940" w:right="142"/>
        <w:jc w:val="both"/>
      </w:pPr>
      <w:r>
        <w:t>Pursuance to amended open access</w:t>
      </w:r>
      <w:r>
        <w:rPr>
          <w:spacing w:val="52"/>
        </w:rPr>
        <w:t xml:space="preserve"> </w:t>
      </w:r>
      <w:r>
        <w:t>regulation 2020, SLDC has made certain SOP</w:t>
      </w:r>
      <w:r>
        <w:rPr>
          <w:spacing w:val="1"/>
        </w:rPr>
        <w:t xml:space="preserve"> </w:t>
      </w:r>
      <w:r>
        <w:t>and shared</w:t>
      </w:r>
      <w:r>
        <w:rPr>
          <w:spacing w:val="1"/>
        </w:rPr>
        <w:t xml:space="preserve"> </w:t>
      </w:r>
      <w:r>
        <w:t>with Hon’ble Commission for approval. In response to that</w:t>
      </w:r>
      <w:r>
        <w:rPr>
          <w:spacing w:val="52"/>
        </w:rPr>
        <w:t xml:space="preserve"> </w:t>
      </w:r>
      <w:r>
        <w:t>TPWODL</w:t>
      </w:r>
      <w:r>
        <w:rPr>
          <w:spacing w:val="1"/>
        </w:rPr>
        <w:t xml:space="preserve"> </w:t>
      </w:r>
      <w:r>
        <w:t>vide letter dt.</w:t>
      </w:r>
      <w:r w:rsidR="00513A0C">
        <w:t xml:space="preserve"> </w:t>
      </w:r>
      <w:r>
        <w:t>22</w:t>
      </w:r>
      <w:r w:rsidRPr="00513A0C">
        <w:rPr>
          <w:position w:val="6"/>
          <w:sz w:val="16"/>
          <w:vertAlign w:val="superscript"/>
        </w:rPr>
        <w:t>n</w:t>
      </w:r>
      <w:r w:rsidR="00513A0C" w:rsidRPr="00513A0C">
        <w:rPr>
          <w:position w:val="6"/>
          <w:sz w:val="16"/>
          <w:vertAlign w:val="superscript"/>
        </w:rPr>
        <w:t>d</w:t>
      </w:r>
      <w:r w:rsidR="00513A0C">
        <w:rPr>
          <w:position w:val="6"/>
          <w:sz w:val="16"/>
        </w:rPr>
        <w:t xml:space="preserve"> </w:t>
      </w:r>
      <w:r>
        <w:t xml:space="preserve">July </w:t>
      </w:r>
      <w:r w:rsidR="00513A0C">
        <w:t>20</w:t>
      </w:r>
      <w:r>
        <w:t>21 also suggested certain modification in the SOP as well as</w:t>
      </w:r>
      <w:r>
        <w:rPr>
          <w:spacing w:val="1"/>
        </w:rPr>
        <w:t xml:space="preserve"> </w:t>
      </w:r>
      <w:r>
        <w:t>amended</w:t>
      </w:r>
      <w:r>
        <w:rPr>
          <w:spacing w:val="1"/>
        </w:rPr>
        <w:t xml:space="preserve"> </w:t>
      </w:r>
      <w:r>
        <w:t>required</w:t>
      </w:r>
      <w:r>
        <w:rPr>
          <w:spacing w:val="1"/>
        </w:rPr>
        <w:t xml:space="preserve"> </w:t>
      </w:r>
      <w:r>
        <w:t>in</w:t>
      </w:r>
      <w:r>
        <w:rPr>
          <w:spacing w:val="1"/>
        </w:rPr>
        <w:t xml:space="preserve"> </w:t>
      </w:r>
      <w:r>
        <w:t>the</w:t>
      </w:r>
      <w:r>
        <w:rPr>
          <w:spacing w:val="1"/>
        </w:rPr>
        <w:t xml:space="preserve"> </w:t>
      </w:r>
      <w:r>
        <w:t>regulation.</w:t>
      </w:r>
      <w:r>
        <w:rPr>
          <w:spacing w:val="1"/>
        </w:rPr>
        <w:t xml:space="preserve"> </w:t>
      </w:r>
      <w:r>
        <w:t>The</w:t>
      </w:r>
      <w:r>
        <w:rPr>
          <w:spacing w:val="1"/>
        </w:rPr>
        <w:t xml:space="preserve"> </w:t>
      </w:r>
      <w:r>
        <w:t>suggestions</w:t>
      </w:r>
      <w:r>
        <w:rPr>
          <w:spacing w:val="1"/>
        </w:rPr>
        <w:t xml:space="preserve"> </w:t>
      </w:r>
      <w:r>
        <w:t>submitted</w:t>
      </w:r>
      <w:r>
        <w:rPr>
          <w:spacing w:val="1"/>
        </w:rPr>
        <w:t xml:space="preserve"> </w:t>
      </w:r>
      <w:r>
        <w:t>by</w:t>
      </w:r>
      <w:r>
        <w:rPr>
          <w:spacing w:val="1"/>
        </w:rPr>
        <w:t xml:space="preserve"> </w:t>
      </w:r>
      <w:r>
        <w:t>licensee</w:t>
      </w:r>
      <w:r>
        <w:rPr>
          <w:spacing w:val="1"/>
        </w:rPr>
        <w:t xml:space="preserve"> </w:t>
      </w:r>
      <w:r>
        <w:t>are</w:t>
      </w:r>
      <w:r>
        <w:rPr>
          <w:spacing w:val="-50"/>
        </w:rPr>
        <w:t xml:space="preserve"> </w:t>
      </w:r>
      <w:r w:rsidR="005035C8">
        <w:rPr>
          <w:spacing w:val="-50"/>
        </w:rPr>
        <w:t xml:space="preserve">                            </w:t>
      </w:r>
      <w:r>
        <w:t>appended</w:t>
      </w:r>
      <w:r>
        <w:rPr>
          <w:spacing w:val="1"/>
        </w:rPr>
        <w:t xml:space="preserve"> </w:t>
      </w:r>
      <w:r>
        <w:t>below</w:t>
      </w:r>
      <w:r>
        <w:rPr>
          <w:spacing w:val="-1"/>
        </w:rPr>
        <w:t xml:space="preserve"> </w:t>
      </w:r>
      <w:r>
        <w:t>which</w:t>
      </w:r>
      <w:r>
        <w:rPr>
          <w:spacing w:val="-1"/>
        </w:rPr>
        <w:t xml:space="preserve"> </w:t>
      </w:r>
      <w:r>
        <w:t>may</w:t>
      </w:r>
      <w:r>
        <w:rPr>
          <w:spacing w:val="-2"/>
        </w:rPr>
        <w:t xml:space="preserve"> </w:t>
      </w:r>
      <w:r>
        <w:t>kindly</w:t>
      </w:r>
      <w:r>
        <w:rPr>
          <w:spacing w:val="-2"/>
        </w:rPr>
        <w:t xml:space="preserve"> </w:t>
      </w:r>
      <w:r>
        <w:t>be considered.</w:t>
      </w:r>
    </w:p>
    <w:p w14:paraId="247A2AE6" w14:textId="10711368" w:rsidR="00171CCB" w:rsidRPr="00171CCB" w:rsidRDefault="00B74327" w:rsidP="00B74327">
      <w:pPr>
        <w:pStyle w:val="ListParagraph"/>
        <w:numPr>
          <w:ilvl w:val="0"/>
          <w:numId w:val="8"/>
        </w:numPr>
        <w:tabs>
          <w:tab w:val="left" w:pos="1063"/>
        </w:tabs>
        <w:spacing w:before="122"/>
        <w:ind w:left="1418"/>
        <w:jc w:val="both"/>
        <w:rPr>
          <w:rFonts w:ascii="Arial"/>
          <w:b/>
          <w:sz w:val="18"/>
        </w:rPr>
      </w:pPr>
      <w:r w:rsidRPr="00B74327">
        <w:rPr>
          <w:b/>
          <w:sz w:val="24"/>
        </w:rPr>
        <w:t xml:space="preserve"> </w:t>
      </w:r>
      <w:r w:rsidR="00171CCB" w:rsidRPr="00171CCB">
        <w:rPr>
          <w:b/>
          <w:sz w:val="24"/>
          <w:u w:val="single"/>
        </w:rPr>
        <w:t>Processing</w:t>
      </w:r>
      <w:r w:rsidR="00171CCB" w:rsidRPr="00171CCB">
        <w:rPr>
          <w:b/>
          <w:spacing w:val="-5"/>
          <w:sz w:val="24"/>
          <w:u w:val="single"/>
        </w:rPr>
        <w:t xml:space="preserve"> </w:t>
      </w:r>
      <w:r w:rsidR="00171CCB" w:rsidRPr="00171CCB">
        <w:rPr>
          <w:b/>
          <w:sz w:val="24"/>
          <w:u w:val="single"/>
        </w:rPr>
        <w:t>&amp;</w:t>
      </w:r>
      <w:r w:rsidR="00171CCB" w:rsidRPr="00171CCB">
        <w:rPr>
          <w:b/>
          <w:spacing w:val="-4"/>
          <w:sz w:val="24"/>
          <w:u w:val="single"/>
        </w:rPr>
        <w:t xml:space="preserve"> </w:t>
      </w:r>
      <w:r w:rsidR="00171CCB" w:rsidRPr="00171CCB">
        <w:rPr>
          <w:b/>
          <w:sz w:val="24"/>
          <w:u w:val="single"/>
        </w:rPr>
        <w:t>Approval</w:t>
      </w:r>
      <w:r w:rsidR="00171CCB" w:rsidRPr="00171CCB">
        <w:rPr>
          <w:b/>
          <w:spacing w:val="-5"/>
          <w:sz w:val="24"/>
          <w:u w:val="single"/>
        </w:rPr>
        <w:t xml:space="preserve"> </w:t>
      </w:r>
      <w:r w:rsidR="00171CCB" w:rsidRPr="00171CCB">
        <w:rPr>
          <w:b/>
          <w:sz w:val="24"/>
          <w:u w:val="single"/>
        </w:rPr>
        <w:t>of</w:t>
      </w:r>
      <w:r w:rsidR="00171CCB" w:rsidRPr="00171CCB">
        <w:rPr>
          <w:b/>
          <w:spacing w:val="-6"/>
          <w:sz w:val="24"/>
          <w:u w:val="single"/>
        </w:rPr>
        <w:t xml:space="preserve"> </w:t>
      </w:r>
      <w:r w:rsidR="00171CCB" w:rsidRPr="00171CCB">
        <w:rPr>
          <w:b/>
          <w:sz w:val="24"/>
          <w:u w:val="single"/>
        </w:rPr>
        <w:t>application</w:t>
      </w:r>
    </w:p>
    <w:p w14:paraId="2AE66AE2" w14:textId="77777777" w:rsidR="00171CCB" w:rsidRDefault="00171CCB" w:rsidP="00B74327">
      <w:pPr>
        <w:pStyle w:val="BodyText"/>
        <w:spacing w:before="8"/>
        <w:ind w:left="1418"/>
        <w:rPr>
          <w:b/>
          <w:sz w:val="21"/>
        </w:rPr>
      </w:pPr>
    </w:p>
    <w:p w14:paraId="649F3571" w14:textId="7E39698E" w:rsidR="00171CCB" w:rsidRDefault="00171CCB" w:rsidP="00B74327">
      <w:pPr>
        <w:pStyle w:val="BodyText"/>
        <w:spacing w:before="1" w:line="360" w:lineRule="auto"/>
        <w:ind w:left="1418" w:right="142"/>
        <w:jc w:val="both"/>
      </w:pPr>
      <w:r>
        <w:t>As per extant Regulation of 6th June 2005, the nodal</w:t>
      </w:r>
      <w:r>
        <w:rPr>
          <w:spacing w:val="52"/>
        </w:rPr>
        <w:t xml:space="preserve"> </w:t>
      </w:r>
      <w:r>
        <w:t>agency for arranging Long-</w:t>
      </w:r>
      <w:r>
        <w:rPr>
          <w:spacing w:val="1"/>
        </w:rPr>
        <w:t xml:space="preserve"> </w:t>
      </w:r>
      <w:r>
        <w:t>term</w:t>
      </w:r>
      <w:r>
        <w:rPr>
          <w:spacing w:val="1"/>
        </w:rPr>
        <w:t xml:space="preserve"> </w:t>
      </w:r>
      <w:r>
        <w:t>open</w:t>
      </w:r>
      <w:r>
        <w:rPr>
          <w:spacing w:val="1"/>
        </w:rPr>
        <w:t xml:space="preserve"> </w:t>
      </w:r>
      <w:r>
        <w:t>access</w:t>
      </w:r>
      <w:r>
        <w:rPr>
          <w:spacing w:val="1"/>
        </w:rPr>
        <w:t xml:space="preserve"> </w:t>
      </w:r>
      <w:r>
        <w:t>(LTOA)</w:t>
      </w:r>
      <w:r>
        <w:rPr>
          <w:spacing w:val="1"/>
        </w:rPr>
        <w:t xml:space="preserve"> </w:t>
      </w:r>
      <w:r>
        <w:t>shall</w:t>
      </w:r>
      <w:r>
        <w:rPr>
          <w:spacing w:val="1"/>
        </w:rPr>
        <w:t xml:space="preserve"> </w:t>
      </w:r>
      <w:r>
        <w:t>be</w:t>
      </w:r>
      <w:r>
        <w:rPr>
          <w:spacing w:val="1"/>
        </w:rPr>
        <w:t xml:space="preserve"> </w:t>
      </w:r>
      <w:r>
        <w:t>the</w:t>
      </w:r>
      <w:r>
        <w:rPr>
          <w:spacing w:val="1"/>
        </w:rPr>
        <w:t xml:space="preserve"> </w:t>
      </w:r>
      <w:r>
        <w:t>STU</w:t>
      </w:r>
      <w:r>
        <w:rPr>
          <w:spacing w:val="1"/>
        </w:rPr>
        <w:t xml:space="preserve"> </w:t>
      </w:r>
      <w:r>
        <w:t>if</w:t>
      </w:r>
      <w:r>
        <w:rPr>
          <w:spacing w:val="1"/>
        </w:rPr>
        <w:t xml:space="preserve"> </w:t>
      </w:r>
      <w:r>
        <w:t>the</w:t>
      </w:r>
      <w:r>
        <w:rPr>
          <w:spacing w:val="1"/>
        </w:rPr>
        <w:t xml:space="preserve"> </w:t>
      </w:r>
      <w:r>
        <w:t>transmission</w:t>
      </w:r>
      <w:r>
        <w:rPr>
          <w:spacing w:val="1"/>
        </w:rPr>
        <w:t xml:space="preserve"> </w:t>
      </w:r>
      <w:r>
        <w:t>system</w:t>
      </w:r>
      <w:r>
        <w:rPr>
          <w:spacing w:val="1"/>
        </w:rPr>
        <w:t xml:space="preserve"> </w:t>
      </w:r>
      <w:r>
        <w:t>is</w:t>
      </w:r>
      <w:r>
        <w:rPr>
          <w:spacing w:val="1"/>
        </w:rPr>
        <w:t xml:space="preserve"> </w:t>
      </w:r>
      <w:r>
        <w:t>used,</w:t>
      </w:r>
      <w:r>
        <w:rPr>
          <w:spacing w:val="1"/>
        </w:rPr>
        <w:t xml:space="preserve"> </w:t>
      </w:r>
      <w:r>
        <w:t>otherwise</w:t>
      </w:r>
      <w:r>
        <w:rPr>
          <w:spacing w:val="1"/>
        </w:rPr>
        <w:t xml:space="preserve"> </w:t>
      </w:r>
      <w:r>
        <w:t>the</w:t>
      </w:r>
      <w:r>
        <w:rPr>
          <w:spacing w:val="1"/>
        </w:rPr>
        <w:t xml:space="preserve"> </w:t>
      </w:r>
      <w:r>
        <w:t>nodal</w:t>
      </w:r>
      <w:r>
        <w:rPr>
          <w:spacing w:val="1"/>
        </w:rPr>
        <w:t xml:space="preserve"> </w:t>
      </w:r>
      <w:r>
        <w:t>agency</w:t>
      </w:r>
      <w:r>
        <w:rPr>
          <w:spacing w:val="1"/>
        </w:rPr>
        <w:t xml:space="preserve"> </w:t>
      </w:r>
      <w:r>
        <w:t>shall</w:t>
      </w:r>
      <w:r>
        <w:rPr>
          <w:spacing w:val="1"/>
        </w:rPr>
        <w:t xml:space="preserve"> </w:t>
      </w:r>
      <w:r>
        <w:t>be</w:t>
      </w:r>
      <w:r>
        <w:rPr>
          <w:spacing w:val="1"/>
        </w:rPr>
        <w:t xml:space="preserve"> </w:t>
      </w:r>
      <w:r>
        <w:t>the</w:t>
      </w:r>
      <w:r>
        <w:rPr>
          <w:spacing w:val="1"/>
        </w:rPr>
        <w:t xml:space="preserve"> </w:t>
      </w:r>
      <w:r>
        <w:t>respective</w:t>
      </w:r>
      <w:r>
        <w:rPr>
          <w:spacing w:val="1"/>
        </w:rPr>
        <w:t xml:space="preserve"> </w:t>
      </w:r>
      <w:r>
        <w:t>distribution</w:t>
      </w:r>
      <w:r>
        <w:rPr>
          <w:spacing w:val="1"/>
        </w:rPr>
        <w:t xml:space="preserve"> </w:t>
      </w:r>
      <w:r>
        <w:t>Licensee</w:t>
      </w:r>
      <w:r>
        <w:rPr>
          <w:spacing w:val="1"/>
        </w:rPr>
        <w:t xml:space="preserve"> </w:t>
      </w:r>
      <w:r>
        <w:t>within</w:t>
      </w:r>
      <w:r>
        <w:rPr>
          <w:spacing w:val="-50"/>
        </w:rPr>
        <w:t xml:space="preserve"> </w:t>
      </w:r>
      <w:r>
        <w:t>whose</w:t>
      </w:r>
      <w:r>
        <w:rPr>
          <w:spacing w:val="-1"/>
        </w:rPr>
        <w:t xml:space="preserve"> </w:t>
      </w:r>
      <w:r>
        <w:t>area</w:t>
      </w:r>
      <w:r>
        <w:rPr>
          <w:spacing w:val="1"/>
        </w:rPr>
        <w:t xml:space="preserve"> </w:t>
      </w:r>
      <w:r>
        <w:t>and/or</w:t>
      </w:r>
      <w:r>
        <w:rPr>
          <w:spacing w:val="-3"/>
        </w:rPr>
        <w:t xml:space="preserve"> </w:t>
      </w:r>
      <w:r>
        <w:t>the</w:t>
      </w:r>
      <w:r>
        <w:rPr>
          <w:spacing w:val="-1"/>
        </w:rPr>
        <w:t xml:space="preserve"> </w:t>
      </w:r>
      <w:r>
        <w:t>network</w:t>
      </w:r>
      <w:r>
        <w:rPr>
          <w:spacing w:val="-2"/>
        </w:rPr>
        <w:t xml:space="preserve"> </w:t>
      </w:r>
      <w:r>
        <w:t>the</w:t>
      </w:r>
      <w:r>
        <w:rPr>
          <w:spacing w:val="-2"/>
        </w:rPr>
        <w:t xml:space="preserve"> </w:t>
      </w:r>
      <w:r>
        <w:t>point</w:t>
      </w:r>
      <w:r>
        <w:rPr>
          <w:spacing w:val="3"/>
        </w:rPr>
        <w:t xml:space="preserve"> </w:t>
      </w:r>
      <w:r>
        <w:t>of</w:t>
      </w:r>
      <w:r>
        <w:rPr>
          <w:spacing w:val="-1"/>
        </w:rPr>
        <w:t xml:space="preserve"> </w:t>
      </w:r>
      <w:r>
        <w:t>drawl</w:t>
      </w:r>
      <w:r>
        <w:rPr>
          <w:spacing w:val="-2"/>
        </w:rPr>
        <w:t xml:space="preserve"> </w:t>
      </w:r>
      <w:r>
        <w:t>is situated.</w:t>
      </w:r>
    </w:p>
    <w:p w14:paraId="643B8CC4" w14:textId="77777777" w:rsidR="00171CCB" w:rsidRDefault="00171CCB" w:rsidP="00B74327">
      <w:pPr>
        <w:pStyle w:val="BodyText"/>
        <w:spacing w:before="1" w:line="360" w:lineRule="auto"/>
        <w:ind w:left="1418" w:right="142"/>
        <w:jc w:val="both"/>
      </w:pPr>
      <w:r>
        <w:t>Now, there is no such clause/para in the draft Regulations and there is no provision in the SOP to include the LTOA customers which are connected in Distribution system. However, SLDC has suggested that generating station seeking open access in short term needs to apply to DISCOMs directly with appropriate fee and DISCOM shall be responsible for facilitating such short-term open access. Presently, in TPWODL licensee area there are 11 LTOA customers who are drawing/conveying power under LTOA arrangement.</w:t>
      </w:r>
    </w:p>
    <w:p w14:paraId="68EDF585" w14:textId="5FFCFEDC" w:rsidR="00171CCB" w:rsidRDefault="00171CCB" w:rsidP="00B74327">
      <w:pPr>
        <w:pStyle w:val="BodyText"/>
        <w:spacing w:before="1" w:line="360" w:lineRule="auto"/>
        <w:ind w:left="1418" w:right="142"/>
        <w:jc w:val="both"/>
      </w:pPr>
      <w:r>
        <w:t xml:space="preserve">In view of the above, TPWODL suggests to include such LTOA &amp; STOA </w:t>
      </w:r>
      <w:r>
        <w:lastRenderedPageBreak/>
        <w:t>customers under the proposed mechanism, which is an accepted industry practice with a legacy of over 15 years, and surely augurs well for remaining customer base of TPWODL consumers due to the softening impact it would potentially bring on ARR due to proceeds coming from LTOA and STOA Customers. Accordingly, it is requested that the appropriate provisions may please be restored in the new Regulations as well as in the SOP, in the larger public interest.</w:t>
      </w:r>
    </w:p>
    <w:p w14:paraId="5A411D04" w14:textId="77777777" w:rsidR="00171CCB" w:rsidRDefault="00171CCB" w:rsidP="00B74327">
      <w:pPr>
        <w:pStyle w:val="ListParagraph"/>
        <w:numPr>
          <w:ilvl w:val="0"/>
          <w:numId w:val="8"/>
        </w:numPr>
        <w:tabs>
          <w:tab w:val="left" w:pos="1063"/>
        </w:tabs>
        <w:spacing w:before="122"/>
        <w:ind w:left="1418"/>
        <w:jc w:val="both"/>
        <w:rPr>
          <w:rFonts w:ascii="Arial"/>
          <w:b/>
          <w:sz w:val="18"/>
        </w:rPr>
      </w:pPr>
      <w:r>
        <w:rPr>
          <w:b/>
          <w:sz w:val="24"/>
          <w:u w:val="single"/>
        </w:rPr>
        <w:t>Open</w:t>
      </w:r>
      <w:r>
        <w:rPr>
          <w:b/>
          <w:spacing w:val="-4"/>
          <w:sz w:val="24"/>
          <w:u w:val="single"/>
        </w:rPr>
        <w:t xml:space="preserve"> </w:t>
      </w:r>
      <w:r>
        <w:rPr>
          <w:b/>
          <w:sz w:val="24"/>
          <w:u w:val="single"/>
        </w:rPr>
        <w:t>Access</w:t>
      </w:r>
      <w:r>
        <w:rPr>
          <w:b/>
          <w:spacing w:val="-2"/>
          <w:sz w:val="24"/>
          <w:u w:val="single"/>
        </w:rPr>
        <w:t xml:space="preserve"> </w:t>
      </w:r>
      <w:r>
        <w:rPr>
          <w:b/>
          <w:sz w:val="24"/>
          <w:u w:val="single"/>
        </w:rPr>
        <w:t>Charges</w:t>
      </w:r>
    </w:p>
    <w:p w14:paraId="00B53980" w14:textId="77777777" w:rsidR="00171CCB" w:rsidRDefault="00171CCB" w:rsidP="00B74327">
      <w:pPr>
        <w:pStyle w:val="BodyText"/>
        <w:spacing w:before="8"/>
        <w:ind w:left="1418"/>
        <w:rPr>
          <w:b/>
          <w:sz w:val="21"/>
        </w:rPr>
      </w:pPr>
    </w:p>
    <w:p w14:paraId="436B8F8F" w14:textId="77777777" w:rsidR="00171CCB" w:rsidRDefault="00171CCB" w:rsidP="00B74327">
      <w:pPr>
        <w:pStyle w:val="BodyText"/>
        <w:ind w:left="1418"/>
      </w:pPr>
      <w:r>
        <w:t>In</w:t>
      </w:r>
      <w:r>
        <w:rPr>
          <w:spacing w:val="40"/>
        </w:rPr>
        <w:t xml:space="preserve"> </w:t>
      </w:r>
      <w:r>
        <w:t>the</w:t>
      </w:r>
      <w:r>
        <w:rPr>
          <w:spacing w:val="42"/>
        </w:rPr>
        <w:t xml:space="preserve"> </w:t>
      </w:r>
      <w:r>
        <w:t>new</w:t>
      </w:r>
      <w:r>
        <w:rPr>
          <w:spacing w:val="40"/>
        </w:rPr>
        <w:t xml:space="preserve"> </w:t>
      </w:r>
      <w:r>
        <w:t>Regulations</w:t>
      </w:r>
      <w:r>
        <w:rPr>
          <w:spacing w:val="41"/>
        </w:rPr>
        <w:t xml:space="preserve"> </w:t>
      </w:r>
      <w:r>
        <w:t>(chapter-5)</w:t>
      </w:r>
      <w:r>
        <w:rPr>
          <w:spacing w:val="40"/>
        </w:rPr>
        <w:t xml:space="preserve"> </w:t>
      </w:r>
      <w:r>
        <w:t>para</w:t>
      </w:r>
      <w:r>
        <w:rPr>
          <w:spacing w:val="41"/>
        </w:rPr>
        <w:t xml:space="preserve"> </w:t>
      </w:r>
      <w:r>
        <w:t>“22”</w:t>
      </w:r>
      <w:r>
        <w:rPr>
          <w:spacing w:val="42"/>
        </w:rPr>
        <w:t xml:space="preserve"> </w:t>
      </w:r>
      <w:r>
        <w:t>describes</w:t>
      </w:r>
      <w:r>
        <w:rPr>
          <w:spacing w:val="42"/>
        </w:rPr>
        <w:t xml:space="preserve"> </w:t>
      </w:r>
      <w:r>
        <w:t>wheeling</w:t>
      </w:r>
      <w:r>
        <w:rPr>
          <w:spacing w:val="40"/>
        </w:rPr>
        <w:t xml:space="preserve"> </w:t>
      </w:r>
      <w:r>
        <w:t>Charges</w:t>
      </w:r>
      <w:r>
        <w:rPr>
          <w:spacing w:val="42"/>
        </w:rPr>
        <w:t xml:space="preserve"> </w:t>
      </w:r>
      <w:r>
        <w:t>where</w:t>
      </w:r>
      <w:r>
        <w:rPr>
          <w:spacing w:val="40"/>
        </w:rPr>
        <w:t xml:space="preserve"> </w:t>
      </w:r>
      <w:r>
        <w:t>in</w:t>
      </w:r>
      <w:r>
        <w:rPr>
          <w:spacing w:val="41"/>
        </w:rPr>
        <w:t xml:space="preserve"> </w:t>
      </w:r>
      <w:r>
        <w:t>the</w:t>
      </w:r>
      <w:r>
        <w:rPr>
          <w:spacing w:val="-49"/>
        </w:rPr>
        <w:t xml:space="preserve"> </w:t>
      </w:r>
      <w:r>
        <w:t>following</w:t>
      </w:r>
      <w:r>
        <w:rPr>
          <w:spacing w:val="-3"/>
        </w:rPr>
        <w:t xml:space="preserve"> </w:t>
      </w:r>
      <w:r>
        <w:t>clause</w:t>
      </w:r>
      <w:r>
        <w:rPr>
          <w:spacing w:val="-1"/>
        </w:rPr>
        <w:t xml:space="preserve"> </w:t>
      </w:r>
      <w:r>
        <w:t>has been</w:t>
      </w:r>
      <w:r>
        <w:rPr>
          <w:spacing w:val="-1"/>
        </w:rPr>
        <w:t xml:space="preserve"> </w:t>
      </w:r>
      <w:r>
        <w:t>incorporated.</w:t>
      </w:r>
    </w:p>
    <w:p w14:paraId="187D46A0" w14:textId="7E3BF12E" w:rsidR="00171CCB" w:rsidRDefault="00171CCB" w:rsidP="00B74327">
      <w:pPr>
        <w:spacing w:line="400" w:lineRule="atLeast"/>
        <w:ind w:left="1418"/>
        <w:rPr>
          <w:i/>
          <w:sz w:val="24"/>
        </w:rPr>
      </w:pPr>
      <w:r>
        <w:rPr>
          <w:i/>
          <w:sz w:val="24"/>
        </w:rPr>
        <w:t>“Provided further that Wheeling Charges shall not be applicable in case dedicated lines (as</w:t>
      </w:r>
      <w:r>
        <w:rPr>
          <w:i/>
          <w:spacing w:val="1"/>
          <w:sz w:val="24"/>
        </w:rPr>
        <w:t xml:space="preserve"> </w:t>
      </w:r>
      <w:r>
        <w:rPr>
          <w:i/>
          <w:sz w:val="24"/>
        </w:rPr>
        <w:t>defined</w:t>
      </w:r>
      <w:r>
        <w:rPr>
          <w:i/>
          <w:spacing w:val="52"/>
          <w:sz w:val="24"/>
        </w:rPr>
        <w:t xml:space="preserve"> </w:t>
      </w:r>
      <w:r>
        <w:rPr>
          <w:i/>
          <w:sz w:val="24"/>
        </w:rPr>
        <w:t>under</w:t>
      </w:r>
      <w:r>
        <w:rPr>
          <w:i/>
          <w:spacing w:val="52"/>
          <w:sz w:val="24"/>
        </w:rPr>
        <w:t xml:space="preserve"> </w:t>
      </w:r>
      <w:r>
        <w:rPr>
          <w:i/>
          <w:sz w:val="24"/>
        </w:rPr>
        <w:t>Section</w:t>
      </w:r>
      <w:r>
        <w:rPr>
          <w:i/>
          <w:spacing w:val="51"/>
          <w:sz w:val="24"/>
        </w:rPr>
        <w:t xml:space="preserve"> </w:t>
      </w:r>
      <w:r>
        <w:rPr>
          <w:i/>
          <w:sz w:val="24"/>
        </w:rPr>
        <w:t>2(16)</w:t>
      </w:r>
      <w:r>
        <w:rPr>
          <w:i/>
          <w:spacing w:val="1"/>
          <w:sz w:val="24"/>
        </w:rPr>
        <w:t xml:space="preserve"> </w:t>
      </w:r>
      <w:r>
        <w:rPr>
          <w:i/>
          <w:sz w:val="24"/>
        </w:rPr>
        <w:t>of</w:t>
      </w:r>
      <w:r>
        <w:rPr>
          <w:i/>
          <w:spacing w:val="1"/>
          <w:sz w:val="24"/>
        </w:rPr>
        <w:t xml:space="preserve"> </w:t>
      </w:r>
      <w:r>
        <w:rPr>
          <w:i/>
          <w:sz w:val="24"/>
        </w:rPr>
        <w:t>Electricity</w:t>
      </w:r>
      <w:r>
        <w:rPr>
          <w:i/>
          <w:spacing w:val="52"/>
          <w:sz w:val="24"/>
        </w:rPr>
        <w:t xml:space="preserve"> </w:t>
      </w:r>
      <w:r>
        <w:rPr>
          <w:i/>
          <w:sz w:val="24"/>
        </w:rPr>
        <w:t>Act</w:t>
      </w:r>
      <w:r>
        <w:rPr>
          <w:i/>
          <w:spacing w:val="51"/>
          <w:sz w:val="24"/>
        </w:rPr>
        <w:t xml:space="preserve"> </w:t>
      </w:r>
      <w:r>
        <w:rPr>
          <w:i/>
          <w:sz w:val="24"/>
        </w:rPr>
        <w:t>2003)</w:t>
      </w:r>
      <w:r>
        <w:rPr>
          <w:i/>
          <w:spacing w:val="1"/>
          <w:sz w:val="24"/>
        </w:rPr>
        <w:t xml:space="preserve"> </w:t>
      </w:r>
      <w:r w:rsidR="00EA400D">
        <w:rPr>
          <w:i/>
          <w:sz w:val="24"/>
        </w:rPr>
        <w:t>constructed by</w:t>
      </w:r>
      <w:r>
        <w:rPr>
          <w:i/>
          <w:spacing w:val="49"/>
          <w:sz w:val="24"/>
        </w:rPr>
        <w:t xml:space="preserve"> </w:t>
      </w:r>
      <w:r>
        <w:rPr>
          <w:i/>
          <w:sz w:val="24"/>
        </w:rPr>
        <w:t>generator</w:t>
      </w:r>
      <w:r>
        <w:rPr>
          <w:i/>
          <w:spacing w:val="2"/>
          <w:sz w:val="24"/>
        </w:rPr>
        <w:t xml:space="preserve"> </w:t>
      </w:r>
      <w:r>
        <w:rPr>
          <w:i/>
          <w:sz w:val="24"/>
        </w:rPr>
        <w:t>are</w:t>
      </w:r>
      <w:r>
        <w:rPr>
          <w:i/>
          <w:spacing w:val="2"/>
          <w:sz w:val="24"/>
        </w:rPr>
        <w:t xml:space="preserve"> </w:t>
      </w:r>
      <w:r>
        <w:rPr>
          <w:i/>
          <w:sz w:val="24"/>
        </w:rPr>
        <w:t>being utilized</w:t>
      </w:r>
      <w:r>
        <w:rPr>
          <w:i/>
          <w:spacing w:val="-3"/>
          <w:sz w:val="24"/>
        </w:rPr>
        <w:t xml:space="preserve"> </w:t>
      </w:r>
      <w:r>
        <w:rPr>
          <w:i/>
          <w:sz w:val="24"/>
        </w:rPr>
        <w:t>for</w:t>
      </w:r>
      <w:r>
        <w:rPr>
          <w:i/>
          <w:spacing w:val="-2"/>
          <w:sz w:val="24"/>
        </w:rPr>
        <w:t xml:space="preserve"> </w:t>
      </w:r>
      <w:r>
        <w:rPr>
          <w:i/>
          <w:sz w:val="24"/>
        </w:rPr>
        <w:t>supply</w:t>
      </w:r>
      <w:r>
        <w:rPr>
          <w:i/>
          <w:spacing w:val="-2"/>
          <w:sz w:val="24"/>
        </w:rPr>
        <w:t xml:space="preserve"> </w:t>
      </w:r>
      <w:r>
        <w:rPr>
          <w:i/>
          <w:sz w:val="24"/>
        </w:rPr>
        <w:t>to</w:t>
      </w:r>
      <w:r>
        <w:rPr>
          <w:i/>
          <w:spacing w:val="-4"/>
          <w:sz w:val="24"/>
        </w:rPr>
        <w:t xml:space="preserve"> </w:t>
      </w:r>
      <w:r>
        <w:rPr>
          <w:i/>
          <w:sz w:val="24"/>
        </w:rPr>
        <w:t>the</w:t>
      </w:r>
      <w:r>
        <w:rPr>
          <w:i/>
          <w:spacing w:val="-3"/>
          <w:sz w:val="24"/>
        </w:rPr>
        <w:t xml:space="preserve"> </w:t>
      </w:r>
      <w:r>
        <w:rPr>
          <w:i/>
          <w:sz w:val="24"/>
        </w:rPr>
        <w:t>open</w:t>
      </w:r>
      <w:r>
        <w:rPr>
          <w:i/>
          <w:spacing w:val="-4"/>
          <w:sz w:val="24"/>
        </w:rPr>
        <w:t xml:space="preserve"> </w:t>
      </w:r>
      <w:r>
        <w:rPr>
          <w:i/>
          <w:sz w:val="24"/>
        </w:rPr>
        <w:t>access</w:t>
      </w:r>
      <w:r>
        <w:rPr>
          <w:i/>
          <w:spacing w:val="-2"/>
          <w:sz w:val="24"/>
        </w:rPr>
        <w:t xml:space="preserve"> </w:t>
      </w:r>
      <w:r>
        <w:rPr>
          <w:i/>
          <w:sz w:val="24"/>
        </w:rPr>
        <w:t>customer.”</w:t>
      </w:r>
    </w:p>
    <w:p w14:paraId="5BD261BC" w14:textId="77777777" w:rsidR="00171CCB" w:rsidRDefault="00171CCB" w:rsidP="00B74327">
      <w:pPr>
        <w:pStyle w:val="BodyText"/>
        <w:spacing w:before="195"/>
        <w:ind w:left="1418"/>
      </w:pPr>
      <w:r>
        <w:t>TPWODL</w:t>
      </w:r>
      <w:r>
        <w:rPr>
          <w:spacing w:val="-2"/>
        </w:rPr>
        <w:t xml:space="preserve"> </w:t>
      </w:r>
      <w:r>
        <w:t>request</w:t>
      </w:r>
      <w:r>
        <w:rPr>
          <w:spacing w:val="-3"/>
        </w:rPr>
        <w:t xml:space="preserve"> </w:t>
      </w:r>
      <w:r>
        <w:t>Hon’ble</w:t>
      </w:r>
      <w:r>
        <w:rPr>
          <w:spacing w:val="-2"/>
        </w:rPr>
        <w:t xml:space="preserve"> </w:t>
      </w:r>
      <w:r>
        <w:t>Commission</w:t>
      </w:r>
      <w:r>
        <w:rPr>
          <w:spacing w:val="-3"/>
        </w:rPr>
        <w:t xml:space="preserve"> </w:t>
      </w:r>
      <w:r>
        <w:t>to</w:t>
      </w:r>
      <w:r>
        <w:rPr>
          <w:spacing w:val="-2"/>
        </w:rPr>
        <w:t xml:space="preserve"> </w:t>
      </w:r>
      <w:r>
        <w:t>modify</w:t>
      </w:r>
      <w:r>
        <w:rPr>
          <w:spacing w:val="-3"/>
        </w:rPr>
        <w:t xml:space="preserve"> </w:t>
      </w:r>
      <w:r>
        <w:t>the</w:t>
      </w:r>
      <w:r>
        <w:rPr>
          <w:spacing w:val="-3"/>
        </w:rPr>
        <w:t xml:space="preserve"> </w:t>
      </w:r>
      <w:r>
        <w:t>same</w:t>
      </w:r>
      <w:r>
        <w:rPr>
          <w:spacing w:val="-2"/>
        </w:rPr>
        <w:t xml:space="preserve"> </w:t>
      </w:r>
      <w:r>
        <w:t>in</w:t>
      </w:r>
      <w:r>
        <w:rPr>
          <w:spacing w:val="-2"/>
        </w:rPr>
        <w:t xml:space="preserve"> </w:t>
      </w:r>
      <w:r>
        <w:t>the</w:t>
      </w:r>
      <w:r>
        <w:rPr>
          <w:spacing w:val="-2"/>
        </w:rPr>
        <w:t xml:space="preserve"> </w:t>
      </w:r>
      <w:r>
        <w:t>following</w:t>
      </w:r>
      <w:r>
        <w:rPr>
          <w:spacing w:val="-4"/>
        </w:rPr>
        <w:t xml:space="preserve"> </w:t>
      </w:r>
      <w:r>
        <w:t>manner,</w:t>
      </w:r>
    </w:p>
    <w:p w14:paraId="5A68D336" w14:textId="77777777" w:rsidR="00171CCB" w:rsidRDefault="00171CCB" w:rsidP="00B74327">
      <w:pPr>
        <w:pStyle w:val="BodyText"/>
        <w:spacing w:before="192" w:line="360" w:lineRule="auto"/>
        <w:ind w:left="1418" w:right="145"/>
        <w:jc w:val="both"/>
      </w:pPr>
      <w:r>
        <w:t>“Provided further that Wheeling Charges shall not be applicable in case dedicated lines (as</w:t>
      </w:r>
      <w:r>
        <w:rPr>
          <w:spacing w:val="1"/>
        </w:rPr>
        <w:t xml:space="preserve"> </w:t>
      </w:r>
      <w:r>
        <w:t>defined</w:t>
      </w:r>
      <w:r>
        <w:rPr>
          <w:spacing w:val="1"/>
        </w:rPr>
        <w:t xml:space="preserve"> </w:t>
      </w:r>
      <w:r>
        <w:t>under</w:t>
      </w:r>
      <w:r>
        <w:rPr>
          <w:spacing w:val="1"/>
        </w:rPr>
        <w:t xml:space="preserve"> </w:t>
      </w:r>
      <w:r>
        <w:t>Section</w:t>
      </w:r>
      <w:r>
        <w:rPr>
          <w:spacing w:val="1"/>
        </w:rPr>
        <w:t xml:space="preserve"> </w:t>
      </w:r>
      <w:r>
        <w:t>2(16)</w:t>
      </w:r>
      <w:r>
        <w:rPr>
          <w:spacing w:val="1"/>
        </w:rPr>
        <w:t xml:space="preserve"> </w:t>
      </w:r>
      <w:r>
        <w:t>of</w:t>
      </w:r>
      <w:r>
        <w:rPr>
          <w:spacing w:val="1"/>
        </w:rPr>
        <w:t xml:space="preserve"> </w:t>
      </w:r>
      <w:r>
        <w:t>Electricity</w:t>
      </w:r>
      <w:r>
        <w:rPr>
          <w:spacing w:val="1"/>
        </w:rPr>
        <w:t xml:space="preserve"> </w:t>
      </w:r>
      <w:r>
        <w:t>Act</w:t>
      </w:r>
      <w:r>
        <w:rPr>
          <w:spacing w:val="1"/>
        </w:rPr>
        <w:t xml:space="preserve"> </w:t>
      </w:r>
      <w:r>
        <w:t>2003)</w:t>
      </w:r>
      <w:r>
        <w:rPr>
          <w:spacing w:val="1"/>
        </w:rPr>
        <w:t xml:space="preserve"> </w:t>
      </w:r>
      <w:r>
        <w:t>constructed</w:t>
      </w:r>
      <w:r>
        <w:rPr>
          <w:spacing w:val="1"/>
        </w:rPr>
        <w:t xml:space="preserve"> </w:t>
      </w:r>
      <w:r>
        <w:t>by</w:t>
      </w:r>
      <w:r>
        <w:rPr>
          <w:spacing w:val="1"/>
        </w:rPr>
        <w:t xml:space="preserve"> </w:t>
      </w:r>
      <w:r>
        <w:t>generator</w:t>
      </w:r>
      <w:r>
        <w:rPr>
          <w:spacing w:val="1"/>
        </w:rPr>
        <w:t xml:space="preserve"> </w:t>
      </w:r>
      <w:r>
        <w:t>(</w:t>
      </w:r>
      <w:r>
        <w:rPr>
          <w:b/>
          <w:u w:val="single"/>
        </w:rPr>
        <w:t>If</w:t>
      </w:r>
      <w:r>
        <w:rPr>
          <w:b/>
          <w:spacing w:val="1"/>
          <w:u w:val="single"/>
        </w:rPr>
        <w:t xml:space="preserve"> </w:t>
      </w:r>
      <w:r>
        <w:rPr>
          <w:b/>
          <w:u w:val="single"/>
        </w:rPr>
        <w:t>the</w:t>
      </w:r>
      <w:r>
        <w:rPr>
          <w:b/>
          <w:spacing w:val="1"/>
        </w:rPr>
        <w:t xml:space="preserve"> </w:t>
      </w:r>
      <w:r>
        <w:rPr>
          <w:b/>
          <w:u w:val="single"/>
        </w:rPr>
        <w:t>generator</w:t>
      </w:r>
      <w:r>
        <w:rPr>
          <w:b/>
          <w:spacing w:val="1"/>
          <w:u w:val="single"/>
        </w:rPr>
        <w:t xml:space="preserve"> </w:t>
      </w:r>
      <w:r>
        <w:rPr>
          <w:b/>
          <w:u w:val="single"/>
        </w:rPr>
        <w:t>is</w:t>
      </w:r>
      <w:r>
        <w:rPr>
          <w:b/>
          <w:spacing w:val="1"/>
          <w:u w:val="single"/>
        </w:rPr>
        <w:t xml:space="preserve"> </w:t>
      </w:r>
      <w:r>
        <w:rPr>
          <w:b/>
          <w:u w:val="single"/>
        </w:rPr>
        <w:t>not</w:t>
      </w:r>
      <w:r>
        <w:rPr>
          <w:b/>
          <w:spacing w:val="1"/>
          <w:u w:val="single"/>
        </w:rPr>
        <w:t xml:space="preserve"> </w:t>
      </w:r>
      <w:r>
        <w:rPr>
          <w:b/>
          <w:u w:val="single"/>
        </w:rPr>
        <w:t>grid</w:t>
      </w:r>
      <w:r>
        <w:rPr>
          <w:b/>
          <w:spacing w:val="1"/>
          <w:u w:val="single"/>
        </w:rPr>
        <w:t xml:space="preserve"> </w:t>
      </w:r>
      <w:r>
        <w:rPr>
          <w:b/>
          <w:u w:val="single"/>
        </w:rPr>
        <w:t>connected)</w:t>
      </w:r>
      <w:r>
        <w:rPr>
          <w:b/>
          <w:spacing w:val="1"/>
        </w:rPr>
        <w:t xml:space="preserve"> </w:t>
      </w:r>
      <w:r>
        <w:t>are</w:t>
      </w:r>
      <w:r>
        <w:rPr>
          <w:spacing w:val="1"/>
        </w:rPr>
        <w:t xml:space="preserve"> </w:t>
      </w:r>
      <w:r>
        <w:t>being</w:t>
      </w:r>
      <w:r>
        <w:rPr>
          <w:spacing w:val="1"/>
        </w:rPr>
        <w:t xml:space="preserve"> </w:t>
      </w:r>
      <w:r>
        <w:t>utilized</w:t>
      </w:r>
      <w:r>
        <w:rPr>
          <w:spacing w:val="1"/>
        </w:rPr>
        <w:t xml:space="preserve"> </w:t>
      </w:r>
      <w:r>
        <w:t>for</w:t>
      </w:r>
      <w:r>
        <w:rPr>
          <w:spacing w:val="1"/>
        </w:rPr>
        <w:t xml:space="preserve"> </w:t>
      </w:r>
      <w:r>
        <w:t>supply</w:t>
      </w:r>
      <w:r>
        <w:rPr>
          <w:spacing w:val="1"/>
        </w:rPr>
        <w:t xml:space="preserve"> </w:t>
      </w:r>
      <w:r>
        <w:t>to</w:t>
      </w:r>
      <w:r>
        <w:rPr>
          <w:spacing w:val="1"/>
        </w:rPr>
        <w:t xml:space="preserve"> </w:t>
      </w:r>
      <w:r>
        <w:t>the</w:t>
      </w:r>
      <w:r>
        <w:rPr>
          <w:spacing w:val="1"/>
        </w:rPr>
        <w:t xml:space="preserve"> </w:t>
      </w:r>
      <w:r>
        <w:t>open</w:t>
      </w:r>
      <w:r>
        <w:rPr>
          <w:spacing w:val="1"/>
        </w:rPr>
        <w:t xml:space="preserve"> </w:t>
      </w:r>
      <w:r>
        <w:t>access</w:t>
      </w:r>
      <w:r>
        <w:rPr>
          <w:spacing w:val="1"/>
        </w:rPr>
        <w:t xml:space="preserve"> </w:t>
      </w:r>
      <w:r>
        <w:t>customer.”</w:t>
      </w:r>
    </w:p>
    <w:p w14:paraId="5BE7C2EA" w14:textId="77777777" w:rsidR="00171CCB" w:rsidRDefault="00171CCB" w:rsidP="00B74327">
      <w:pPr>
        <w:pStyle w:val="BodyText"/>
        <w:spacing w:before="5"/>
        <w:ind w:left="1418"/>
        <w:rPr>
          <w:sz w:val="28"/>
        </w:rPr>
      </w:pPr>
    </w:p>
    <w:p w14:paraId="2C83092C" w14:textId="51B07AF9" w:rsidR="00EA400D" w:rsidRDefault="00171CCB" w:rsidP="00B74327">
      <w:pPr>
        <w:pStyle w:val="BodyText"/>
        <w:spacing w:line="360" w:lineRule="auto"/>
        <w:ind w:left="1418" w:right="150"/>
        <w:jc w:val="both"/>
      </w:pPr>
      <w:r>
        <w:t>It may be please be noted that in all circumstances, other than where network of Open</w:t>
      </w:r>
      <w:r>
        <w:rPr>
          <w:spacing w:val="1"/>
        </w:rPr>
        <w:t xml:space="preserve"> </w:t>
      </w:r>
      <w:r>
        <w:t>Access</w:t>
      </w:r>
      <w:r>
        <w:rPr>
          <w:spacing w:val="43"/>
        </w:rPr>
        <w:t xml:space="preserve"> </w:t>
      </w:r>
      <w:r>
        <w:t>customer</w:t>
      </w:r>
      <w:r>
        <w:rPr>
          <w:spacing w:val="42"/>
        </w:rPr>
        <w:t xml:space="preserve"> </w:t>
      </w:r>
      <w:r>
        <w:t>is</w:t>
      </w:r>
      <w:r>
        <w:rPr>
          <w:spacing w:val="45"/>
        </w:rPr>
        <w:t xml:space="preserve"> </w:t>
      </w:r>
      <w:r>
        <w:t>directly</w:t>
      </w:r>
      <w:r>
        <w:rPr>
          <w:spacing w:val="43"/>
        </w:rPr>
        <w:t xml:space="preserve"> </w:t>
      </w:r>
      <w:r>
        <w:t>connected</w:t>
      </w:r>
      <w:r>
        <w:rPr>
          <w:spacing w:val="46"/>
        </w:rPr>
        <w:t xml:space="preserve"> </w:t>
      </w:r>
      <w:r>
        <w:t>with</w:t>
      </w:r>
      <w:r>
        <w:rPr>
          <w:spacing w:val="43"/>
        </w:rPr>
        <w:t xml:space="preserve"> </w:t>
      </w:r>
      <w:r>
        <w:t>the</w:t>
      </w:r>
      <w:r>
        <w:rPr>
          <w:spacing w:val="43"/>
        </w:rPr>
        <w:t xml:space="preserve"> </w:t>
      </w:r>
      <w:r>
        <w:t>Generator,</w:t>
      </w:r>
      <w:r>
        <w:rPr>
          <w:spacing w:val="45"/>
        </w:rPr>
        <w:t xml:space="preserve"> </w:t>
      </w:r>
      <w:r>
        <w:t>the</w:t>
      </w:r>
      <w:r>
        <w:rPr>
          <w:spacing w:val="43"/>
        </w:rPr>
        <w:t xml:space="preserve"> </w:t>
      </w:r>
      <w:r>
        <w:t>last</w:t>
      </w:r>
      <w:r>
        <w:rPr>
          <w:spacing w:val="44"/>
        </w:rPr>
        <w:t xml:space="preserve"> </w:t>
      </w:r>
      <w:r>
        <w:t>mile</w:t>
      </w:r>
      <w:r>
        <w:rPr>
          <w:spacing w:val="43"/>
        </w:rPr>
        <w:t xml:space="preserve"> </w:t>
      </w:r>
      <w:r>
        <w:t>network</w:t>
      </w:r>
      <w:r>
        <w:rPr>
          <w:spacing w:val="43"/>
        </w:rPr>
        <w:t xml:space="preserve"> </w:t>
      </w:r>
      <w:r>
        <w:t>of</w:t>
      </w:r>
      <w:r>
        <w:rPr>
          <w:spacing w:val="42"/>
        </w:rPr>
        <w:t xml:space="preserve"> </w:t>
      </w:r>
      <w:r>
        <w:t>OA</w:t>
      </w:r>
      <w:r w:rsidR="00EA400D">
        <w:t xml:space="preserve"> customer shall be integrated with the larger distribution network, thereby becoming liable to pay wheeling charges to TPWODL.</w:t>
      </w:r>
    </w:p>
    <w:p w14:paraId="39CEE23E" w14:textId="77777777" w:rsidR="00EA400D" w:rsidRDefault="00EA400D" w:rsidP="00B74327">
      <w:pPr>
        <w:pStyle w:val="BodyText"/>
        <w:spacing w:line="360" w:lineRule="auto"/>
        <w:ind w:left="1418" w:right="150"/>
        <w:jc w:val="both"/>
      </w:pPr>
      <w:r>
        <w:t>Further, the reasons for above suggestion are as follows:-</w:t>
      </w:r>
    </w:p>
    <w:p w14:paraId="50CA2C61" w14:textId="77777777" w:rsidR="00EA400D" w:rsidRDefault="00EA400D" w:rsidP="00B74327">
      <w:pPr>
        <w:pStyle w:val="BodyText"/>
        <w:spacing w:line="360" w:lineRule="auto"/>
        <w:ind w:left="1418" w:right="150"/>
        <w:jc w:val="both"/>
      </w:pPr>
    </w:p>
    <w:p w14:paraId="7715667E" w14:textId="68D2F625" w:rsidR="00EA400D" w:rsidRDefault="00EA400D" w:rsidP="00B74327">
      <w:pPr>
        <w:pStyle w:val="BodyText"/>
        <w:numPr>
          <w:ilvl w:val="0"/>
          <w:numId w:val="9"/>
        </w:numPr>
        <w:spacing w:line="360" w:lineRule="auto"/>
        <w:ind w:left="1418" w:right="150"/>
        <w:jc w:val="both"/>
      </w:pPr>
      <w:r>
        <w:t>When the generator fails or in case of low generation then power supply will flow to the load centre from transmission/ distribution system in case of grid connected generators.</w:t>
      </w:r>
    </w:p>
    <w:p w14:paraId="15F4EAD5" w14:textId="7E6BAD8F" w:rsidR="00EA400D" w:rsidRDefault="00EA400D" w:rsidP="00B74327">
      <w:pPr>
        <w:pStyle w:val="BodyText"/>
        <w:numPr>
          <w:ilvl w:val="0"/>
          <w:numId w:val="9"/>
        </w:numPr>
        <w:spacing w:line="360" w:lineRule="auto"/>
        <w:ind w:left="1418" w:right="150"/>
        <w:jc w:val="both"/>
      </w:pPr>
      <w:r>
        <w:t xml:space="preserve">A generator/ consumer can not own a distribution system unless having Distribution Licensee (As per Section 2(19) of Electricity Act 2003). </w:t>
      </w:r>
      <w:r>
        <w:lastRenderedPageBreak/>
        <w:t>Further, as per provision of Hon’ble Commission’s Regulations, network assets created by a generator/consumer are deemed Distribution assets.</w:t>
      </w:r>
    </w:p>
    <w:p w14:paraId="0467DA8A" w14:textId="1C5D8899" w:rsidR="00EA400D" w:rsidRDefault="00EA400D" w:rsidP="00B74327">
      <w:pPr>
        <w:pStyle w:val="BodyText"/>
        <w:numPr>
          <w:ilvl w:val="0"/>
          <w:numId w:val="9"/>
        </w:numPr>
        <w:spacing w:line="360" w:lineRule="auto"/>
        <w:ind w:left="1418" w:right="150"/>
        <w:jc w:val="both"/>
      </w:pPr>
      <w:r>
        <w:t>Hon’ble Commission has already passed orders to the effect that DISCOM is eligible for wheeling charges in case of OCL &amp; OISL vide case no. 139 of 2009 dated 26th Aug 2010 which was subsequently upheld by Hon’ble ATE in case no. 171 of 2010 &amp; 187 of 2010 and 137 of 2012.</w:t>
      </w:r>
    </w:p>
    <w:p w14:paraId="1F3797BB" w14:textId="77777777" w:rsidR="00EA400D" w:rsidRDefault="00EA400D" w:rsidP="00B74327">
      <w:pPr>
        <w:pStyle w:val="BodyText"/>
        <w:spacing w:line="360" w:lineRule="auto"/>
        <w:ind w:left="1418" w:right="150"/>
        <w:jc w:val="both"/>
      </w:pPr>
    </w:p>
    <w:p w14:paraId="32C4B23B" w14:textId="609C8E83" w:rsidR="00EA400D" w:rsidRDefault="00EA400D" w:rsidP="00B74327">
      <w:pPr>
        <w:pStyle w:val="BodyText"/>
        <w:spacing w:line="360" w:lineRule="auto"/>
        <w:ind w:left="1418" w:right="150"/>
        <w:jc w:val="both"/>
      </w:pPr>
      <w:r>
        <w:t>Hon’ble ATE while upholding the decision of Hon’ble Commission has also emphasized on Section 2(76) of Electricity Act 2003 where in “wheeling” means the operation whereby the distribution system and associated facilities on a transmission licensee or distribution licensee, as the case may be are used by another person for conveyance on electricity on payment on charges to be determined under Section-62.</w:t>
      </w:r>
    </w:p>
    <w:p w14:paraId="3EF65E58" w14:textId="77777777" w:rsidR="00EA400D" w:rsidRDefault="00EA400D" w:rsidP="00B74327">
      <w:pPr>
        <w:pStyle w:val="BodyText"/>
        <w:spacing w:line="360" w:lineRule="auto"/>
        <w:ind w:left="1418" w:right="150"/>
        <w:jc w:val="both"/>
      </w:pPr>
    </w:p>
    <w:p w14:paraId="652D70D6" w14:textId="678EEE95" w:rsidR="00171CCB" w:rsidRDefault="00EA400D" w:rsidP="00B74327">
      <w:pPr>
        <w:pStyle w:val="BodyText"/>
        <w:spacing w:line="360" w:lineRule="auto"/>
        <w:ind w:left="1418" w:right="150"/>
        <w:jc w:val="both"/>
      </w:pPr>
      <w:r>
        <w:t>Therefore, Hon’ble Commission may kindly look into it for ensuring that there is no contradiction to the above cited provision of the Electricity Act, 2003 and amend /modify the clause suitably, for ensuring harmony.</w:t>
      </w:r>
    </w:p>
    <w:p w14:paraId="7755DF20" w14:textId="77777777" w:rsidR="00EA400D" w:rsidRPr="00EA400D" w:rsidRDefault="00EA400D" w:rsidP="00B74327">
      <w:pPr>
        <w:pStyle w:val="ListParagraph"/>
        <w:numPr>
          <w:ilvl w:val="0"/>
          <w:numId w:val="8"/>
        </w:numPr>
        <w:tabs>
          <w:tab w:val="left" w:pos="1063"/>
        </w:tabs>
        <w:spacing w:before="122"/>
        <w:ind w:left="1418"/>
        <w:jc w:val="both"/>
        <w:rPr>
          <w:b/>
          <w:sz w:val="20"/>
        </w:rPr>
      </w:pPr>
      <w:r w:rsidRPr="00EA400D">
        <w:rPr>
          <w:b/>
          <w:sz w:val="24"/>
          <w:szCs w:val="28"/>
          <w:u w:val="thick"/>
        </w:rPr>
        <w:t>Surcharge</w:t>
      </w:r>
      <w:r w:rsidRPr="00EA400D">
        <w:rPr>
          <w:b/>
          <w:spacing w:val="-2"/>
          <w:sz w:val="24"/>
          <w:szCs w:val="28"/>
          <w:u w:val="thick"/>
        </w:rPr>
        <w:t xml:space="preserve"> </w:t>
      </w:r>
      <w:r w:rsidRPr="00EA400D">
        <w:rPr>
          <w:b/>
          <w:sz w:val="24"/>
          <w:szCs w:val="28"/>
          <w:u w:val="thick"/>
        </w:rPr>
        <w:t>&amp;</w:t>
      </w:r>
      <w:r w:rsidRPr="00EA400D">
        <w:rPr>
          <w:b/>
          <w:spacing w:val="-4"/>
          <w:sz w:val="24"/>
          <w:szCs w:val="28"/>
          <w:u w:val="thick"/>
        </w:rPr>
        <w:t xml:space="preserve"> </w:t>
      </w:r>
      <w:r w:rsidRPr="00EA400D">
        <w:rPr>
          <w:b/>
          <w:sz w:val="24"/>
          <w:szCs w:val="28"/>
          <w:u w:val="thick"/>
        </w:rPr>
        <w:t>Standby Charges</w:t>
      </w:r>
    </w:p>
    <w:p w14:paraId="5A619AE4" w14:textId="77777777" w:rsidR="00EA400D" w:rsidRDefault="00EA400D" w:rsidP="00B74327">
      <w:pPr>
        <w:pStyle w:val="BodyText"/>
        <w:spacing w:before="100" w:line="360" w:lineRule="auto"/>
        <w:ind w:left="1418" w:right="145"/>
        <w:jc w:val="both"/>
      </w:pPr>
      <w:r>
        <w:t>It has been suggested by SLDC that raising of CSS bill may be done at DISCOM end.</w:t>
      </w:r>
      <w:r>
        <w:rPr>
          <w:spacing w:val="1"/>
        </w:rPr>
        <w:t xml:space="preserve"> </w:t>
      </w:r>
      <w:r>
        <w:t>TPWODL has no objection in this regard if billing of CSS will be handed over to</w:t>
      </w:r>
      <w:r>
        <w:rPr>
          <w:spacing w:val="1"/>
        </w:rPr>
        <w:t xml:space="preserve"> </w:t>
      </w:r>
      <w:r>
        <w:t>DISCOM.</w:t>
      </w:r>
    </w:p>
    <w:p w14:paraId="288203DC" w14:textId="77777777" w:rsidR="00EA400D" w:rsidRDefault="00EA400D" w:rsidP="00B74327">
      <w:pPr>
        <w:pStyle w:val="BodyText"/>
        <w:spacing w:line="360" w:lineRule="auto"/>
        <w:ind w:left="1418" w:right="146"/>
        <w:jc w:val="both"/>
      </w:pPr>
      <w:r>
        <w:t>Further, SLDC has suggested that “Cross subsidy surcharge determined on Per Unit</w:t>
      </w:r>
      <w:r>
        <w:rPr>
          <w:spacing w:val="1"/>
        </w:rPr>
        <w:t xml:space="preserve"> </w:t>
      </w:r>
      <w:r>
        <w:t>basis shall be payable, on monthly basis, by the open access consumers based on the</w:t>
      </w:r>
      <w:r>
        <w:rPr>
          <w:spacing w:val="-50"/>
        </w:rPr>
        <w:t xml:space="preserve"> </w:t>
      </w:r>
      <w:r>
        <w:rPr>
          <w:b/>
          <w:u w:val="single"/>
        </w:rPr>
        <w:t>actual</w:t>
      </w:r>
      <w:r>
        <w:rPr>
          <w:b/>
          <w:spacing w:val="-2"/>
          <w:u w:val="single"/>
        </w:rPr>
        <w:t xml:space="preserve"> </w:t>
      </w:r>
      <w:r>
        <w:rPr>
          <w:b/>
          <w:u w:val="single"/>
        </w:rPr>
        <w:t>energy</w:t>
      </w:r>
      <w:r>
        <w:rPr>
          <w:b/>
          <w:spacing w:val="-1"/>
          <w:u w:val="single"/>
        </w:rPr>
        <w:t xml:space="preserve"> </w:t>
      </w:r>
      <w:r>
        <w:rPr>
          <w:b/>
          <w:u w:val="single"/>
        </w:rPr>
        <w:t>drawn</w:t>
      </w:r>
      <w:r>
        <w:rPr>
          <w:b/>
        </w:rPr>
        <w:t xml:space="preserve"> </w:t>
      </w:r>
      <w:r>
        <w:t>during</w:t>
      </w:r>
      <w:r>
        <w:rPr>
          <w:spacing w:val="-3"/>
        </w:rPr>
        <w:t xml:space="preserve"> </w:t>
      </w:r>
      <w:r>
        <w:t>the</w:t>
      </w:r>
      <w:r>
        <w:rPr>
          <w:spacing w:val="-1"/>
        </w:rPr>
        <w:t xml:space="preserve"> </w:t>
      </w:r>
      <w:r>
        <w:t>month</w:t>
      </w:r>
      <w:r>
        <w:rPr>
          <w:spacing w:val="-1"/>
        </w:rPr>
        <w:t xml:space="preserve"> </w:t>
      </w:r>
      <w:r>
        <w:t>through open</w:t>
      </w:r>
      <w:r>
        <w:rPr>
          <w:spacing w:val="-1"/>
        </w:rPr>
        <w:t xml:space="preserve"> </w:t>
      </w:r>
      <w:r>
        <w:t>access.”</w:t>
      </w:r>
    </w:p>
    <w:p w14:paraId="57A77964" w14:textId="56EA736B" w:rsidR="00EA400D" w:rsidRDefault="00EA400D" w:rsidP="00B74327">
      <w:pPr>
        <w:pStyle w:val="BodyText"/>
        <w:spacing w:before="100" w:line="360" w:lineRule="auto"/>
        <w:ind w:left="1418" w:right="143"/>
        <w:jc w:val="both"/>
      </w:pPr>
      <w:r>
        <w:t>In this regard, it is to submit that Hon’ble Commission while reviewing performance</w:t>
      </w:r>
      <w:r>
        <w:rPr>
          <w:spacing w:val="1"/>
        </w:rPr>
        <w:t xml:space="preserve"> </w:t>
      </w:r>
      <w:r>
        <w:t>of OPTCL for the period Apr-13 to Sept-13 of FY13-14 in the record note of review</w:t>
      </w:r>
      <w:r>
        <w:rPr>
          <w:spacing w:val="1"/>
        </w:rPr>
        <w:t xml:space="preserve"> </w:t>
      </w:r>
      <w:r>
        <w:t>meeting</w:t>
      </w:r>
      <w:r>
        <w:rPr>
          <w:spacing w:val="1"/>
        </w:rPr>
        <w:t xml:space="preserve"> </w:t>
      </w:r>
      <w:r>
        <w:t>dt.18</w:t>
      </w:r>
      <w:r>
        <w:rPr>
          <w:position w:val="6"/>
          <w:sz w:val="16"/>
        </w:rPr>
        <w:t>th</w:t>
      </w:r>
      <w:r>
        <w:rPr>
          <w:spacing w:val="1"/>
          <w:position w:val="6"/>
          <w:sz w:val="16"/>
        </w:rPr>
        <w:t xml:space="preserve"> </w:t>
      </w:r>
      <w:r>
        <w:t>Feb-2013</w:t>
      </w:r>
      <w:r>
        <w:rPr>
          <w:spacing w:val="1"/>
        </w:rPr>
        <w:t xml:space="preserve"> </w:t>
      </w:r>
      <w:r>
        <w:t>communicated</w:t>
      </w:r>
      <w:r>
        <w:rPr>
          <w:spacing w:val="1"/>
        </w:rPr>
        <w:t xml:space="preserve"> </w:t>
      </w:r>
      <w:r>
        <w:t>vide letter</w:t>
      </w:r>
      <w:r>
        <w:rPr>
          <w:spacing w:val="1"/>
        </w:rPr>
        <w:t xml:space="preserve"> </w:t>
      </w:r>
      <w:r>
        <w:t>no. OERC-Engg-21/2005(Vol-</w:t>
      </w:r>
      <w:r>
        <w:rPr>
          <w:spacing w:val="1"/>
        </w:rPr>
        <w:t xml:space="preserve"> </w:t>
      </w:r>
      <w:r>
        <w:t>III)/1544 dt.31-12-2013 where in it has been directed that SLDC should bill cross</w:t>
      </w:r>
      <w:r>
        <w:rPr>
          <w:spacing w:val="1"/>
        </w:rPr>
        <w:t xml:space="preserve"> </w:t>
      </w:r>
      <w:r>
        <w:t>subsidy</w:t>
      </w:r>
      <w:r>
        <w:rPr>
          <w:spacing w:val="1"/>
        </w:rPr>
        <w:t xml:space="preserve"> </w:t>
      </w:r>
      <w:r>
        <w:t>surcharge</w:t>
      </w:r>
      <w:r>
        <w:rPr>
          <w:spacing w:val="1"/>
        </w:rPr>
        <w:t xml:space="preserve"> </w:t>
      </w:r>
      <w:r>
        <w:t>to</w:t>
      </w:r>
      <w:r>
        <w:rPr>
          <w:spacing w:val="1"/>
        </w:rPr>
        <w:t xml:space="preserve"> </w:t>
      </w:r>
      <w:r>
        <w:t>the</w:t>
      </w:r>
      <w:r>
        <w:rPr>
          <w:spacing w:val="1"/>
        </w:rPr>
        <w:t xml:space="preserve"> </w:t>
      </w:r>
      <w:r>
        <w:t>open access</w:t>
      </w:r>
      <w:r>
        <w:rPr>
          <w:spacing w:val="1"/>
        </w:rPr>
        <w:t xml:space="preserve"> </w:t>
      </w:r>
      <w:r>
        <w:t>customer</w:t>
      </w:r>
      <w:r>
        <w:rPr>
          <w:spacing w:val="1"/>
        </w:rPr>
        <w:t xml:space="preserve"> </w:t>
      </w:r>
      <w:r>
        <w:rPr>
          <w:b/>
          <w:u w:val="single"/>
        </w:rPr>
        <w:t>on the total amount</w:t>
      </w:r>
      <w:r>
        <w:rPr>
          <w:b/>
          <w:spacing w:val="52"/>
          <w:u w:val="single"/>
        </w:rPr>
        <w:t xml:space="preserve"> </w:t>
      </w:r>
      <w:r>
        <w:rPr>
          <w:b/>
          <w:u w:val="single"/>
        </w:rPr>
        <w:t>of</w:t>
      </w:r>
      <w:r>
        <w:rPr>
          <w:b/>
          <w:spacing w:val="53"/>
          <w:u w:val="single"/>
        </w:rPr>
        <w:t xml:space="preserve"> </w:t>
      </w:r>
      <w:r>
        <w:rPr>
          <w:b/>
          <w:u w:val="single"/>
        </w:rPr>
        <w:t>energy</w:t>
      </w:r>
      <w:r>
        <w:rPr>
          <w:b/>
          <w:spacing w:val="1"/>
        </w:rPr>
        <w:t xml:space="preserve"> </w:t>
      </w:r>
      <w:r>
        <w:rPr>
          <w:b/>
          <w:u w:val="single"/>
        </w:rPr>
        <w:t>they</w:t>
      </w:r>
      <w:r>
        <w:rPr>
          <w:b/>
          <w:spacing w:val="1"/>
          <w:u w:val="single"/>
        </w:rPr>
        <w:t xml:space="preserve"> </w:t>
      </w:r>
      <w:r>
        <w:rPr>
          <w:b/>
          <w:u w:val="single"/>
        </w:rPr>
        <w:t>have</w:t>
      </w:r>
      <w:r>
        <w:rPr>
          <w:b/>
          <w:spacing w:val="1"/>
          <w:u w:val="single"/>
        </w:rPr>
        <w:t xml:space="preserve"> </w:t>
      </w:r>
      <w:r>
        <w:rPr>
          <w:b/>
          <w:u w:val="single"/>
        </w:rPr>
        <w:t>drawn</w:t>
      </w:r>
      <w:r>
        <w:rPr>
          <w:b/>
          <w:spacing w:val="1"/>
          <w:u w:val="single"/>
        </w:rPr>
        <w:t xml:space="preserve"> </w:t>
      </w:r>
      <w:r>
        <w:rPr>
          <w:b/>
          <w:u w:val="single"/>
        </w:rPr>
        <w:t>from</w:t>
      </w:r>
      <w:r>
        <w:rPr>
          <w:b/>
          <w:spacing w:val="1"/>
          <w:u w:val="single"/>
        </w:rPr>
        <w:t xml:space="preserve"> </w:t>
      </w:r>
      <w:r>
        <w:rPr>
          <w:b/>
          <w:u w:val="single"/>
        </w:rPr>
        <w:t>the</w:t>
      </w:r>
      <w:r>
        <w:rPr>
          <w:b/>
          <w:spacing w:val="1"/>
          <w:u w:val="single"/>
        </w:rPr>
        <w:t xml:space="preserve"> </w:t>
      </w:r>
      <w:r>
        <w:rPr>
          <w:b/>
          <w:u w:val="single"/>
        </w:rPr>
        <w:t>outside</w:t>
      </w:r>
      <w:r>
        <w:rPr>
          <w:b/>
          <w:spacing w:val="1"/>
          <w:u w:val="single"/>
        </w:rPr>
        <w:t xml:space="preserve"> </w:t>
      </w:r>
      <w:r>
        <w:rPr>
          <w:b/>
          <w:u w:val="single"/>
        </w:rPr>
        <w:t>source</w:t>
      </w:r>
      <w:r>
        <w:rPr>
          <w:b/>
          <w:spacing w:val="1"/>
          <w:u w:val="single"/>
        </w:rPr>
        <w:t xml:space="preserve"> </w:t>
      </w:r>
      <w:r>
        <w:rPr>
          <w:b/>
          <w:u w:val="single"/>
        </w:rPr>
        <w:t>irrespective</w:t>
      </w:r>
      <w:r>
        <w:rPr>
          <w:b/>
          <w:spacing w:val="1"/>
          <w:u w:val="single"/>
        </w:rPr>
        <w:t xml:space="preserve"> </w:t>
      </w:r>
      <w:r>
        <w:rPr>
          <w:b/>
          <w:u w:val="single"/>
        </w:rPr>
        <w:t>of</w:t>
      </w:r>
      <w:r>
        <w:rPr>
          <w:b/>
          <w:spacing w:val="1"/>
          <w:u w:val="single"/>
        </w:rPr>
        <w:t xml:space="preserve"> </w:t>
      </w:r>
      <w:r>
        <w:rPr>
          <w:b/>
          <w:u w:val="single"/>
        </w:rPr>
        <w:t>their</w:t>
      </w:r>
      <w:r>
        <w:rPr>
          <w:b/>
          <w:spacing w:val="1"/>
          <w:u w:val="single"/>
        </w:rPr>
        <w:t xml:space="preserve"> </w:t>
      </w:r>
      <w:r>
        <w:rPr>
          <w:b/>
          <w:u w:val="single"/>
        </w:rPr>
        <w:t>Contract</w:t>
      </w:r>
      <w:r>
        <w:rPr>
          <w:b/>
          <w:spacing w:val="1"/>
        </w:rPr>
        <w:t xml:space="preserve"> </w:t>
      </w:r>
      <w:r>
        <w:rPr>
          <w:b/>
          <w:u w:val="single"/>
        </w:rPr>
        <w:t>Demand</w:t>
      </w:r>
      <w:r>
        <w:t xml:space="preserve">. Since then </w:t>
      </w:r>
      <w:r>
        <w:lastRenderedPageBreak/>
        <w:t>SLDC is raising CSS bills on actual energy consumed by Open</w:t>
      </w:r>
      <w:r>
        <w:rPr>
          <w:spacing w:val="1"/>
        </w:rPr>
        <w:t xml:space="preserve"> </w:t>
      </w:r>
      <w:r>
        <w:t>Access Customers. For which every 15 minutes time block data is being perused and</w:t>
      </w:r>
      <w:r>
        <w:rPr>
          <w:spacing w:val="-50"/>
        </w:rPr>
        <w:t xml:space="preserve"> </w:t>
      </w:r>
      <w:r>
        <w:t>actual energy consumed out of open access quantum is derived for billing purposes,</w:t>
      </w:r>
      <w:r>
        <w:rPr>
          <w:spacing w:val="1"/>
        </w:rPr>
        <w:t xml:space="preserve"> </w:t>
      </w:r>
      <w:r>
        <w:t>which</w:t>
      </w:r>
      <w:r>
        <w:rPr>
          <w:spacing w:val="-2"/>
        </w:rPr>
        <w:t xml:space="preserve"> </w:t>
      </w:r>
      <w:r>
        <w:t>is a cumbersome</w:t>
      </w:r>
      <w:r>
        <w:rPr>
          <w:spacing w:val="2"/>
        </w:rPr>
        <w:t xml:space="preserve"> </w:t>
      </w:r>
      <w:r>
        <w:t>activity.</w:t>
      </w:r>
    </w:p>
    <w:p w14:paraId="57C65440" w14:textId="77777777" w:rsidR="00EA400D" w:rsidRDefault="00EA400D" w:rsidP="00B74327">
      <w:pPr>
        <w:pStyle w:val="BodyText"/>
        <w:spacing w:before="5"/>
        <w:ind w:left="1418"/>
        <w:rPr>
          <w:sz w:val="28"/>
        </w:rPr>
      </w:pPr>
    </w:p>
    <w:p w14:paraId="6E9B11B6" w14:textId="77777777" w:rsidR="00EA400D" w:rsidRDefault="00EA400D" w:rsidP="00B74327">
      <w:pPr>
        <w:pStyle w:val="BodyText"/>
        <w:spacing w:line="360" w:lineRule="auto"/>
        <w:ind w:left="1418" w:right="145"/>
        <w:jc w:val="both"/>
      </w:pPr>
      <w:r>
        <w:t>TPWODL is of the view that the Open Access Customers are purchasing power from</w:t>
      </w:r>
      <w:r>
        <w:rPr>
          <w:spacing w:val="1"/>
        </w:rPr>
        <w:t xml:space="preserve"> </w:t>
      </w:r>
      <w:r>
        <w:t>outside for which SLDC is scheduling and the consumer is paying the transmission</w:t>
      </w:r>
      <w:r>
        <w:rPr>
          <w:spacing w:val="1"/>
        </w:rPr>
        <w:t xml:space="preserve"> </w:t>
      </w:r>
      <w:r>
        <w:t>charges/ wheeling charges on the entire power scheduled as well as must be paying</w:t>
      </w:r>
      <w:r>
        <w:rPr>
          <w:spacing w:val="1"/>
        </w:rPr>
        <w:t xml:space="preserve"> </w:t>
      </w:r>
      <w:r>
        <w:t>upfront</w:t>
      </w:r>
      <w:r>
        <w:rPr>
          <w:spacing w:val="37"/>
        </w:rPr>
        <w:t xml:space="preserve"> </w:t>
      </w:r>
      <w:r>
        <w:t>to</w:t>
      </w:r>
      <w:r>
        <w:rPr>
          <w:spacing w:val="36"/>
        </w:rPr>
        <w:t xml:space="preserve"> </w:t>
      </w:r>
      <w:r>
        <w:t>the</w:t>
      </w:r>
      <w:r>
        <w:rPr>
          <w:spacing w:val="38"/>
        </w:rPr>
        <w:t xml:space="preserve"> </w:t>
      </w:r>
      <w:r>
        <w:t>seller</w:t>
      </w:r>
      <w:r>
        <w:rPr>
          <w:spacing w:val="35"/>
        </w:rPr>
        <w:t xml:space="preserve"> </w:t>
      </w:r>
      <w:r>
        <w:t>on</w:t>
      </w:r>
      <w:r>
        <w:rPr>
          <w:spacing w:val="36"/>
        </w:rPr>
        <w:t xml:space="preserve"> </w:t>
      </w:r>
      <w:r>
        <w:t>the</w:t>
      </w:r>
      <w:r>
        <w:rPr>
          <w:spacing w:val="36"/>
        </w:rPr>
        <w:t xml:space="preserve"> </w:t>
      </w:r>
      <w:r>
        <w:t>entire</w:t>
      </w:r>
      <w:r>
        <w:rPr>
          <w:spacing w:val="36"/>
        </w:rPr>
        <w:t xml:space="preserve"> </w:t>
      </w:r>
      <w:r>
        <w:t>power</w:t>
      </w:r>
      <w:r>
        <w:rPr>
          <w:spacing w:val="35"/>
        </w:rPr>
        <w:t xml:space="preserve"> </w:t>
      </w:r>
      <w:r>
        <w:t>scheduled.</w:t>
      </w:r>
      <w:r>
        <w:rPr>
          <w:spacing w:val="37"/>
        </w:rPr>
        <w:t xml:space="preserve"> </w:t>
      </w:r>
      <w:r>
        <w:t>So,</w:t>
      </w:r>
      <w:r>
        <w:rPr>
          <w:spacing w:val="37"/>
        </w:rPr>
        <w:t xml:space="preserve"> </w:t>
      </w:r>
      <w:r>
        <w:t>SLDC</w:t>
      </w:r>
      <w:r>
        <w:rPr>
          <w:spacing w:val="35"/>
        </w:rPr>
        <w:t xml:space="preserve"> </w:t>
      </w:r>
      <w:r>
        <w:t>or</w:t>
      </w:r>
      <w:r>
        <w:rPr>
          <w:spacing w:val="35"/>
        </w:rPr>
        <w:t xml:space="preserve"> </w:t>
      </w:r>
      <w:r>
        <w:t>DISCOM</w:t>
      </w:r>
      <w:r>
        <w:rPr>
          <w:spacing w:val="36"/>
        </w:rPr>
        <w:t xml:space="preserve"> </w:t>
      </w:r>
      <w:r>
        <w:t>should</w:t>
      </w:r>
      <w:r>
        <w:rPr>
          <w:spacing w:val="-50"/>
        </w:rPr>
        <w:t xml:space="preserve"> </w:t>
      </w:r>
      <w:r>
        <w:t>raise the CSS bill on the entire quantum of power sourced from outside on the basis</w:t>
      </w:r>
      <w:r>
        <w:rPr>
          <w:spacing w:val="1"/>
        </w:rPr>
        <w:t xml:space="preserve"> </w:t>
      </w:r>
      <w:r>
        <w:t>of</w:t>
      </w:r>
      <w:r>
        <w:rPr>
          <w:spacing w:val="1"/>
        </w:rPr>
        <w:t xml:space="preserve"> </w:t>
      </w:r>
      <w:r>
        <w:t>scheduled</w:t>
      </w:r>
      <w:r>
        <w:rPr>
          <w:spacing w:val="1"/>
        </w:rPr>
        <w:t xml:space="preserve"> </w:t>
      </w:r>
      <w:r>
        <w:t>energy.</w:t>
      </w:r>
      <w:r>
        <w:rPr>
          <w:spacing w:val="1"/>
        </w:rPr>
        <w:t xml:space="preserve"> </w:t>
      </w:r>
      <w:r>
        <w:t>Hon’ble</w:t>
      </w:r>
      <w:r>
        <w:rPr>
          <w:spacing w:val="1"/>
        </w:rPr>
        <w:t xml:space="preserve"> </w:t>
      </w:r>
      <w:r>
        <w:t>Commission</w:t>
      </w:r>
      <w:r>
        <w:rPr>
          <w:spacing w:val="1"/>
        </w:rPr>
        <w:t xml:space="preserve"> </w:t>
      </w:r>
      <w:r>
        <w:t>earlier</w:t>
      </w:r>
      <w:r>
        <w:rPr>
          <w:spacing w:val="1"/>
        </w:rPr>
        <w:t xml:space="preserve"> </w:t>
      </w:r>
      <w:r>
        <w:t>direction</w:t>
      </w:r>
      <w:r>
        <w:rPr>
          <w:spacing w:val="1"/>
        </w:rPr>
        <w:t xml:space="preserve"> </w:t>
      </w:r>
      <w:r>
        <w:t>also</w:t>
      </w:r>
      <w:r>
        <w:rPr>
          <w:spacing w:val="1"/>
        </w:rPr>
        <w:t xml:space="preserve"> </w:t>
      </w:r>
      <w:r>
        <w:t>in</w:t>
      </w:r>
      <w:r>
        <w:rPr>
          <w:spacing w:val="1"/>
        </w:rPr>
        <w:t xml:space="preserve"> </w:t>
      </w:r>
      <w:r>
        <w:t>line</w:t>
      </w:r>
      <w:r>
        <w:rPr>
          <w:spacing w:val="1"/>
        </w:rPr>
        <w:t xml:space="preserve"> </w:t>
      </w:r>
      <w:r>
        <w:t>with</w:t>
      </w:r>
      <w:r>
        <w:rPr>
          <w:spacing w:val="52"/>
        </w:rPr>
        <w:t xml:space="preserve"> </w:t>
      </w:r>
      <w:r>
        <w:t>the</w:t>
      </w:r>
      <w:r>
        <w:rPr>
          <w:spacing w:val="-50"/>
        </w:rPr>
        <w:t xml:space="preserve"> </w:t>
      </w:r>
      <w:r>
        <w:t>same.</w:t>
      </w:r>
      <w:r>
        <w:rPr>
          <w:spacing w:val="1"/>
        </w:rPr>
        <w:t xml:space="preserve"> </w:t>
      </w:r>
      <w:r>
        <w:t>The</w:t>
      </w:r>
      <w:r>
        <w:rPr>
          <w:spacing w:val="1"/>
        </w:rPr>
        <w:t xml:space="preserve"> </w:t>
      </w:r>
      <w:r>
        <w:t>system</w:t>
      </w:r>
      <w:r>
        <w:rPr>
          <w:spacing w:val="1"/>
        </w:rPr>
        <w:t xml:space="preserve"> </w:t>
      </w:r>
      <w:r>
        <w:t>is</w:t>
      </w:r>
      <w:r>
        <w:rPr>
          <w:spacing w:val="1"/>
        </w:rPr>
        <w:t xml:space="preserve"> </w:t>
      </w:r>
      <w:r>
        <w:t>well</w:t>
      </w:r>
      <w:r>
        <w:rPr>
          <w:spacing w:val="1"/>
        </w:rPr>
        <w:t xml:space="preserve"> </w:t>
      </w:r>
      <w:r>
        <w:t>established,</w:t>
      </w:r>
      <w:r>
        <w:rPr>
          <w:spacing w:val="1"/>
        </w:rPr>
        <w:t xml:space="preserve"> </w:t>
      </w:r>
      <w:r>
        <w:t>transparent</w:t>
      </w:r>
      <w:r>
        <w:rPr>
          <w:spacing w:val="1"/>
        </w:rPr>
        <w:t xml:space="preserve"> </w:t>
      </w:r>
      <w:r>
        <w:t>and</w:t>
      </w:r>
      <w:r>
        <w:rPr>
          <w:spacing w:val="1"/>
        </w:rPr>
        <w:t xml:space="preserve"> </w:t>
      </w:r>
      <w:r>
        <w:t>easily</w:t>
      </w:r>
      <w:r>
        <w:rPr>
          <w:spacing w:val="1"/>
        </w:rPr>
        <w:t xml:space="preserve"> </w:t>
      </w:r>
      <w:r>
        <w:t>manageable</w:t>
      </w:r>
      <w:r>
        <w:rPr>
          <w:spacing w:val="52"/>
        </w:rPr>
        <w:t xml:space="preserve"> </w:t>
      </w:r>
      <w:r>
        <w:t>from</w:t>
      </w:r>
      <w:r>
        <w:rPr>
          <w:spacing w:val="1"/>
        </w:rPr>
        <w:t xml:space="preserve"> </w:t>
      </w:r>
      <w:r>
        <w:t>billing</w:t>
      </w:r>
      <w:r>
        <w:rPr>
          <w:spacing w:val="-3"/>
        </w:rPr>
        <w:t xml:space="preserve"> </w:t>
      </w:r>
      <w:r>
        <w:t>perspective.</w:t>
      </w:r>
    </w:p>
    <w:p w14:paraId="70ABF92A" w14:textId="3AF1E9A7" w:rsidR="00EA400D" w:rsidRPr="00EA400D" w:rsidRDefault="00EA400D" w:rsidP="00B74327">
      <w:pPr>
        <w:pStyle w:val="ListParagraph"/>
        <w:numPr>
          <w:ilvl w:val="0"/>
          <w:numId w:val="8"/>
        </w:numPr>
        <w:tabs>
          <w:tab w:val="left" w:pos="1063"/>
        </w:tabs>
        <w:spacing w:before="122"/>
        <w:ind w:left="1418"/>
        <w:jc w:val="both"/>
        <w:rPr>
          <w:b/>
          <w:sz w:val="24"/>
          <w:szCs w:val="28"/>
        </w:rPr>
      </w:pPr>
      <w:r w:rsidRPr="00EA400D">
        <w:rPr>
          <w:b/>
          <w:sz w:val="24"/>
          <w:szCs w:val="28"/>
          <w:u w:val="thick"/>
        </w:rPr>
        <w:t>Treatment</w:t>
      </w:r>
      <w:r w:rsidRPr="00EA400D">
        <w:rPr>
          <w:b/>
          <w:spacing w:val="48"/>
          <w:sz w:val="24"/>
          <w:szCs w:val="28"/>
          <w:u w:val="thick"/>
        </w:rPr>
        <w:t xml:space="preserve"> </w:t>
      </w:r>
      <w:r w:rsidRPr="00EA400D">
        <w:rPr>
          <w:b/>
          <w:sz w:val="24"/>
          <w:szCs w:val="28"/>
          <w:u w:val="thick"/>
        </w:rPr>
        <w:t>on</w:t>
      </w:r>
      <w:r w:rsidRPr="00EA400D">
        <w:rPr>
          <w:b/>
          <w:spacing w:val="48"/>
          <w:sz w:val="24"/>
          <w:szCs w:val="28"/>
          <w:u w:val="thick"/>
        </w:rPr>
        <w:t xml:space="preserve"> </w:t>
      </w:r>
      <w:r w:rsidRPr="00EA400D">
        <w:rPr>
          <w:b/>
          <w:sz w:val="24"/>
          <w:szCs w:val="28"/>
          <w:u w:val="thick"/>
        </w:rPr>
        <w:t>under</w:t>
      </w:r>
      <w:r w:rsidRPr="00EA400D">
        <w:rPr>
          <w:b/>
          <w:spacing w:val="47"/>
          <w:sz w:val="24"/>
          <w:szCs w:val="28"/>
          <w:u w:val="thick"/>
        </w:rPr>
        <w:t xml:space="preserve"> </w:t>
      </w:r>
      <w:r w:rsidRPr="00EA400D">
        <w:rPr>
          <w:b/>
          <w:sz w:val="24"/>
          <w:szCs w:val="28"/>
          <w:u w:val="thick"/>
        </w:rPr>
        <w:t>drawl</w:t>
      </w:r>
      <w:r w:rsidRPr="00EA400D">
        <w:rPr>
          <w:b/>
          <w:spacing w:val="48"/>
          <w:sz w:val="24"/>
          <w:szCs w:val="28"/>
          <w:u w:val="thick"/>
        </w:rPr>
        <w:t xml:space="preserve"> </w:t>
      </w:r>
      <w:r w:rsidRPr="00EA400D">
        <w:rPr>
          <w:b/>
          <w:sz w:val="24"/>
          <w:szCs w:val="28"/>
          <w:u w:val="thick"/>
        </w:rPr>
        <w:t>by</w:t>
      </w:r>
      <w:r w:rsidRPr="00EA400D">
        <w:rPr>
          <w:b/>
          <w:spacing w:val="47"/>
          <w:sz w:val="24"/>
          <w:szCs w:val="28"/>
          <w:u w:val="thick"/>
        </w:rPr>
        <w:t xml:space="preserve"> </w:t>
      </w:r>
      <w:r w:rsidRPr="00EA400D">
        <w:rPr>
          <w:b/>
          <w:sz w:val="24"/>
          <w:szCs w:val="28"/>
          <w:u w:val="thick"/>
        </w:rPr>
        <w:t>Open</w:t>
      </w:r>
      <w:r w:rsidRPr="00EA400D">
        <w:rPr>
          <w:b/>
          <w:spacing w:val="48"/>
          <w:sz w:val="24"/>
          <w:szCs w:val="28"/>
          <w:u w:val="thick"/>
        </w:rPr>
        <w:t xml:space="preserve"> </w:t>
      </w:r>
      <w:r w:rsidRPr="00EA400D">
        <w:rPr>
          <w:b/>
          <w:sz w:val="24"/>
          <w:szCs w:val="28"/>
          <w:u w:val="thick"/>
        </w:rPr>
        <w:t>Access</w:t>
      </w:r>
      <w:r w:rsidRPr="00EA400D">
        <w:rPr>
          <w:b/>
          <w:spacing w:val="47"/>
          <w:sz w:val="24"/>
          <w:szCs w:val="28"/>
          <w:u w:val="thick"/>
        </w:rPr>
        <w:t xml:space="preserve"> </w:t>
      </w:r>
      <w:r w:rsidRPr="00EA400D">
        <w:rPr>
          <w:b/>
          <w:sz w:val="24"/>
          <w:szCs w:val="28"/>
          <w:u w:val="thick"/>
        </w:rPr>
        <w:t>Customers</w:t>
      </w:r>
      <w:r w:rsidRPr="00EA400D">
        <w:rPr>
          <w:b/>
          <w:spacing w:val="47"/>
          <w:sz w:val="24"/>
          <w:szCs w:val="28"/>
          <w:u w:val="thick"/>
        </w:rPr>
        <w:t xml:space="preserve"> </w:t>
      </w:r>
      <w:r w:rsidRPr="00EA400D">
        <w:rPr>
          <w:b/>
          <w:sz w:val="24"/>
          <w:szCs w:val="28"/>
          <w:u w:val="thick"/>
        </w:rPr>
        <w:t>who</w:t>
      </w:r>
      <w:r w:rsidRPr="00EA400D">
        <w:rPr>
          <w:b/>
          <w:spacing w:val="48"/>
          <w:sz w:val="24"/>
          <w:szCs w:val="28"/>
          <w:u w:val="thick"/>
        </w:rPr>
        <w:t xml:space="preserve"> </w:t>
      </w:r>
      <w:r w:rsidRPr="00EA400D">
        <w:rPr>
          <w:b/>
          <w:sz w:val="24"/>
          <w:szCs w:val="28"/>
          <w:u w:val="thick"/>
        </w:rPr>
        <w:t>is</w:t>
      </w:r>
      <w:r w:rsidRPr="00EA400D">
        <w:rPr>
          <w:b/>
          <w:spacing w:val="48"/>
          <w:sz w:val="24"/>
          <w:szCs w:val="28"/>
          <w:u w:val="thick"/>
        </w:rPr>
        <w:t xml:space="preserve"> </w:t>
      </w:r>
      <w:r w:rsidRPr="00EA400D">
        <w:rPr>
          <w:b/>
          <w:sz w:val="24"/>
          <w:szCs w:val="28"/>
          <w:u w:val="thick"/>
        </w:rPr>
        <w:t>a</w:t>
      </w:r>
      <w:r w:rsidRPr="00EA400D">
        <w:rPr>
          <w:b/>
          <w:spacing w:val="47"/>
          <w:sz w:val="24"/>
          <w:szCs w:val="28"/>
          <w:u w:val="thick"/>
        </w:rPr>
        <w:t xml:space="preserve"> </w:t>
      </w:r>
      <w:r w:rsidRPr="00EA400D">
        <w:rPr>
          <w:b/>
          <w:sz w:val="24"/>
          <w:szCs w:val="28"/>
          <w:u w:val="thick"/>
        </w:rPr>
        <w:t>customer</w:t>
      </w:r>
      <w:r w:rsidRPr="00EA400D">
        <w:rPr>
          <w:b/>
          <w:spacing w:val="47"/>
          <w:sz w:val="24"/>
          <w:szCs w:val="28"/>
          <w:u w:val="thick"/>
        </w:rPr>
        <w:t xml:space="preserve"> </w:t>
      </w:r>
      <w:r w:rsidRPr="00EA400D">
        <w:rPr>
          <w:b/>
          <w:sz w:val="24"/>
          <w:szCs w:val="28"/>
          <w:u w:val="thick"/>
        </w:rPr>
        <w:t>of</w:t>
      </w:r>
      <w:r w:rsidR="004E01A1">
        <w:rPr>
          <w:b/>
          <w:sz w:val="24"/>
          <w:szCs w:val="28"/>
          <w:u w:val="thick"/>
        </w:rPr>
        <w:t xml:space="preserve"> </w:t>
      </w:r>
      <w:r w:rsidRPr="00EA400D">
        <w:rPr>
          <w:b/>
          <w:spacing w:val="-53"/>
          <w:sz w:val="24"/>
          <w:szCs w:val="28"/>
        </w:rPr>
        <w:t xml:space="preserve"> </w:t>
      </w:r>
      <w:r w:rsidRPr="00EA400D">
        <w:rPr>
          <w:b/>
          <w:sz w:val="24"/>
          <w:szCs w:val="28"/>
          <w:u w:val="thick"/>
        </w:rPr>
        <w:t>Distribution</w:t>
      </w:r>
      <w:r w:rsidRPr="00EA400D">
        <w:rPr>
          <w:b/>
          <w:spacing w:val="-1"/>
          <w:sz w:val="24"/>
          <w:szCs w:val="28"/>
          <w:u w:val="thick"/>
        </w:rPr>
        <w:t xml:space="preserve"> </w:t>
      </w:r>
      <w:r w:rsidRPr="00EA400D">
        <w:rPr>
          <w:b/>
          <w:sz w:val="24"/>
          <w:szCs w:val="28"/>
          <w:u w:val="thick"/>
        </w:rPr>
        <w:t>Licensee</w:t>
      </w:r>
    </w:p>
    <w:p w14:paraId="7163B2BA" w14:textId="77777777" w:rsidR="00EA400D" w:rsidRDefault="00EA400D" w:rsidP="00B74327">
      <w:pPr>
        <w:pStyle w:val="BodyText"/>
        <w:spacing w:line="360" w:lineRule="auto"/>
        <w:ind w:left="1418" w:right="150"/>
        <w:jc w:val="both"/>
      </w:pPr>
    </w:p>
    <w:p w14:paraId="07CA16A4" w14:textId="09ED6A4D" w:rsidR="00171CCB" w:rsidRDefault="00EA400D" w:rsidP="00B74327">
      <w:pPr>
        <w:pStyle w:val="BodyText"/>
        <w:spacing w:before="1" w:line="360" w:lineRule="auto"/>
        <w:ind w:left="1418" w:right="142"/>
        <w:jc w:val="both"/>
      </w:pPr>
      <w:r w:rsidRPr="00EA400D">
        <w:t>The procedure suggested by SLDC has not been mentioned in the new Regulations, so this should not be incorporated. Further, the distribution licensee is no way responsible for loss of open access power as the Open Access Customers of DISCOM connected in 132 KV &amp; above which is clearly the domain of OPTCL, so fault would be at OPTCL end or at customer end. DISCOM has no role in such an arrangement. Therefore, there is no reason for DISCOM to compensate for power loss which is never delivered in DISCOM boundary. As regards consumer connected in 33 KV &amp; 11 KV supply and availing power through Open Access are well aware about the system availability and they are taking an evaluated business risk. Further, such customers are drawing power under Open Access beyond their Contract Demand so why DISCOM should compensate such customers when they directly schedule power beyond Contract Demand.</w:t>
      </w:r>
    </w:p>
    <w:p w14:paraId="0C7D07C8" w14:textId="77777777" w:rsidR="00985D15" w:rsidRDefault="00985D15" w:rsidP="00EA400D">
      <w:pPr>
        <w:pStyle w:val="ListParagraph"/>
        <w:ind w:left="993"/>
        <w:contextualSpacing w:val="0"/>
        <w:rPr>
          <w:b/>
          <w:sz w:val="24"/>
          <w:szCs w:val="24"/>
        </w:rPr>
      </w:pPr>
    </w:p>
    <w:p w14:paraId="1E95EE9E" w14:textId="219FDA0E" w:rsidR="00EA400D" w:rsidRPr="00EA400D" w:rsidRDefault="00EA400D" w:rsidP="00EA400D">
      <w:pPr>
        <w:pStyle w:val="ListParagraph"/>
        <w:ind w:left="993"/>
        <w:contextualSpacing w:val="0"/>
        <w:rPr>
          <w:b/>
          <w:sz w:val="24"/>
          <w:szCs w:val="24"/>
        </w:rPr>
      </w:pPr>
      <w:r w:rsidRPr="00EA400D">
        <w:rPr>
          <w:b/>
          <w:sz w:val="24"/>
          <w:szCs w:val="24"/>
        </w:rPr>
        <w:t>Other</w:t>
      </w:r>
      <w:r w:rsidRPr="00EA400D">
        <w:rPr>
          <w:b/>
          <w:spacing w:val="-3"/>
          <w:sz w:val="24"/>
          <w:szCs w:val="24"/>
        </w:rPr>
        <w:t xml:space="preserve"> </w:t>
      </w:r>
      <w:r w:rsidRPr="00EA400D">
        <w:rPr>
          <w:b/>
          <w:sz w:val="24"/>
          <w:szCs w:val="24"/>
        </w:rPr>
        <w:t>proposal</w:t>
      </w:r>
      <w:r>
        <w:rPr>
          <w:b/>
          <w:sz w:val="24"/>
          <w:szCs w:val="24"/>
        </w:rPr>
        <w:t>:</w:t>
      </w:r>
    </w:p>
    <w:p w14:paraId="542B503B" w14:textId="77777777" w:rsidR="00EA400D" w:rsidRDefault="00EA400D" w:rsidP="00EA400D">
      <w:pPr>
        <w:tabs>
          <w:tab w:val="left" w:pos="1660"/>
          <w:tab w:val="left" w:pos="1661"/>
        </w:tabs>
        <w:spacing w:before="213" w:line="360" w:lineRule="auto"/>
        <w:ind w:left="993" w:right="144"/>
        <w:jc w:val="both"/>
      </w:pPr>
      <w:r w:rsidRPr="00EA400D">
        <w:rPr>
          <w:sz w:val="24"/>
        </w:rPr>
        <w:t>As per OERC</w:t>
      </w:r>
      <w:r w:rsidRPr="00EA400D">
        <w:rPr>
          <w:spacing w:val="1"/>
          <w:sz w:val="24"/>
        </w:rPr>
        <w:t xml:space="preserve"> </w:t>
      </w:r>
      <w:r w:rsidRPr="00EA400D">
        <w:rPr>
          <w:sz w:val="24"/>
        </w:rPr>
        <w:t>(Terms and Conditions of Intra state</w:t>
      </w:r>
      <w:r w:rsidRPr="00EA400D">
        <w:rPr>
          <w:spacing w:val="1"/>
          <w:sz w:val="24"/>
        </w:rPr>
        <w:t xml:space="preserve"> </w:t>
      </w:r>
      <w:r w:rsidRPr="00EA400D">
        <w:rPr>
          <w:sz w:val="24"/>
        </w:rPr>
        <w:t>Open Access) Regulation,</w:t>
      </w:r>
      <w:r w:rsidRPr="00EA400D">
        <w:rPr>
          <w:spacing w:val="1"/>
          <w:sz w:val="24"/>
        </w:rPr>
        <w:t xml:space="preserve"> </w:t>
      </w:r>
      <w:r w:rsidRPr="00EA400D">
        <w:rPr>
          <w:sz w:val="24"/>
        </w:rPr>
        <w:lastRenderedPageBreak/>
        <w:t>2020</w:t>
      </w:r>
      <w:r w:rsidRPr="00EA400D">
        <w:rPr>
          <w:spacing w:val="1"/>
          <w:sz w:val="24"/>
        </w:rPr>
        <w:t xml:space="preserve"> </w:t>
      </w:r>
      <w:r w:rsidRPr="00EA400D">
        <w:rPr>
          <w:sz w:val="24"/>
        </w:rPr>
        <w:t>vide</w:t>
      </w:r>
      <w:r w:rsidRPr="00EA400D">
        <w:rPr>
          <w:spacing w:val="1"/>
          <w:sz w:val="24"/>
        </w:rPr>
        <w:t xml:space="preserve"> </w:t>
      </w:r>
      <w:r w:rsidRPr="00EA400D">
        <w:rPr>
          <w:sz w:val="24"/>
        </w:rPr>
        <w:t>para</w:t>
      </w:r>
      <w:r w:rsidRPr="00EA400D">
        <w:rPr>
          <w:spacing w:val="1"/>
          <w:sz w:val="24"/>
        </w:rPr>
        <w:t xml:space="preserve"> </w:t>
      </w:r>
      <w:r w:rsidRPr="00EA400D">
        <w:rPr>
          <w:sz w:val="24"/>
        </w:rPr>
        <w:t>35,</w:t>
      </w:r>
      <w:r w:rsidRPr="00EA400D">
        <w:rPr>
          <w:spacing w:val="1"/>
          <w:sz w:val="24"/>
        </w:rPr>
        <w:t xml:space="preserve"> </w:t>
      </w:r>
      <w:r w:rsidRPr="00EA400D">
        <w:rPr>
          <w:sz w:val="24"/>
        </w:rPr>
        <w:t>in</w:t>
      </w:r>
      <w:r w:rsidRPr="00EA400D">
        <w:rPr>
          <w:spacing w:val="1"/>
          <w:sz w:val="24"/>
        </w:rPr>
        <w:t xml:space="preserve"> </w:t>
      </w:r>
      <w:r w:rsidRPr="00EA400D">
        <w:rPr>
          <w:sz w:val="24"/>
        </w:rPr>
        <w:t>case</w:t>
      </w:r>
      <w:r w:rsidRPr="00EA400D">
        <w:rPr>
          <w:spacing w:val="1"/>
          <w:sz w:val="24"/>
        </w:rPr>
        <w:t xml:space="preserve"> </w:t>
      </w:r>
      <w:r w:rsidRPr="00EA400D">
        <w:rPr>
          <w:sz w:val="24"/>
        </w:rPr>
        <w:t>of</w:t>
      </w:r>
      <w:r w:rsidRPr="00EA400D">
        <w:rPr>
          <w:spacing w:val="1"/>
          <w:sz w:val="24"/>
        </w:rPr>
        <w:t xml:space="preserve"> </w:t>
      </w:r>
      <w:r w:rsidRPr="00EA400D">
        <w:rPr>
          <w:sz w:val="24"/>
        </w:rPr>
        <w:t>long-term</w:t>
      </w:r>
      <w:r w:rsidRPr="00EA400D">
        <w:rPr>
          <w:spacing w:val="1"/>
          <w:sz w:val="24"/>
        </w:rPr>
        <w:t xml:space="preserve"> </w:t>
      </w:r>
      <w:r w:rsidRPr="00EA400D">
        <w:rPr>
          <w:sz w:val="24"/>
        </w:rPr>
        <w:t>access</w:t>
      </w:r>
      <w:r w:rsidRPr="00EA400D">
        <w:rPr>
          <w:spacing w:val="1"/>
          <w:sz w:val="24"/>
        </w:rPr>
        <w:t xml:space="preserve"> </w:t>
      </w:r>
      <w:r w:rsidRPr="00EA400D">
        <w:rPr>
          <w:sz w:val="24"/>
        </w:rPr>
        <w:t>and</w:t>
      </w:r>
      <w:r w:rsidRPr="00EA400D">
        <w:rPr>
          <w:spacing w:val="1"/>
          <w:sz w:val="24"/>
        </w:rPr>
        <w:t xml:space="preserve"> </w:t>
      </w:r>
      <w:r w:rsidRPr="00EA400D">
        <w:rPr>
          <w:sz w:val="24"/>
        </w:rPr>
        <w:t>medium-term</w:t>
      </w:r>
      <w:r w:rsidRPr="00EA400D">
        <w:rPr>
          <w:spacing w:val="52"/>
          <w:sz w:val="24"/>
        </w:rPr>
        <w:t xml:space="preserve"> </w:t>
      </w:r>
      <w:r w:rsidRPr="00EA400D">
        <w:rPr>
          <w:sz w:val="24"/>
        </w:rPr>
        <w:t>open</w:t>
      </w:r>
      <w:r w:rsidRPr="00EA400D">
        <w:rPr>
          <w:spacing w:val="1"/>
          <w:sz w:val="24"/>
        </w:rPr>
        <w:t xml:space="preserve"> </w:t>
      </w:r>
      <w:r w:rsidRPr="00EA400D">
        <w:rPr>
          <w:sz w:val="24"/>
        </w:rPr>
        <w:t>access,</w:t>
      </w:r>
      <w:r w:rsidRPr="00EA400D">
        <w:rPr>
          <w:spacing w:val="1"/>
          <w:sz w:val="24"/>
        </w:rPr>
        <w:t xml:space="preserve"> </w:t>
      </w:r>
      <w:r w:rsidRPr="00EA400D">
        <w:rPr>
          <w:sz w:val="24"/>
        </w:rPr>
        <w:t>the</w:t>
      </w:r>
      <w:r w:rsidRPr="00EA400D">
        <w:rPr>
          <w:spacing w:val="1"/>
          <w:sz w:val="24"/>
        </w:rPr>
        <w:t xml:space="preserve"> </w:t>
      </w:r>
      <w:r w:rsidRPr="00EA400D">
        <w:rPr>
          <w:sz w:val="24"/>
        </w:rPr>
        <w:t>applicant</w:t>
      </w:r>
      <w:r w:rsidRPr="00EA400D">
        <w:rPr>
          <w:spacing w:val="1"/>
          <w:sz w:val="24"/>
        </w:rPr>
        <w:t xml:space="preserve"> </w:t>
      </w:r>
      <w:r w:rsidRPr="00EA400D">
        <w:rPr>
          <w:sz w:val="24"/>
        </w:rPr>
        <w:t>for</w:t>
      </w:r>
      <w:r w:rsidRPr="00EA400D">
        <w:rPr>
          <w:spacing w:val="1"/>
          <w:sz w:val="24"/>
        </w:rPr>
        <w:t xml:space="preserve"> </w:t>
      </w:r>
      <w:r w:rsidRPr="00EA400D">
        <w:rPr>
          <w:sz w:val="24"/>
        </w:rPr>
        <w:t>open</w:t>
      </w:r>
      <w:r w:rsidRPr="00EA400D">
        <w:rPr>
          <w:spacing w:val="1"/>
          <w:sz w:val="24"/>
        </w:rPr>
        <w:t xml:space="preserve"> </w:t>
      </w:r>
      <w:r w:rsidRPr="00EA400D">
        <w:rPr>
          <w:sz w:val="24"/>
        </w:rPr>
        <w:t>access</w:t>
      </w:r>
      <w:r w:rsidRPr="00EA400D">
        <w:rPr>
          <w:spacing w:val="1"/>
          <w:sz w:val="24"/>
        </w:rPr>
        <w:t xml:space="preserve"> </w:t>
      </w:r>
      <w:r w:rsidRPr="00EA400D">
        <w:rPr>
          <w:sz w:val="24"/>
        </w:rPr>
        <w:t>will</w:t>
      </w:r>
      <w:r w:rsidRPr="00EA400D">
        <w:rPr>
          <w:spacing w:val="1"/>
          <w:sz w:val="24"/>
        </w:rPr>
        <w:t xml:space="preserve"> </w:t>
      </w:r>
      <w:r w:rsidRPr="00EA400D">
        <w:rPr>
          <w:sz w:val="24"/>
        </w:rPr>
        <w:t>open</w:t>
      </w:r>
      <w:r w:rsidRPr="00EA400D">
        <w:rPr>
          <w:spacing w:val="1"/>
          <w:sz w:val="24"/>
        </w:rPr>
        <w:t xml:space="preserve"> </w:t>
      </w:r>
      <w:r w:rsidRPr="00EA400D">
        <w:rPr>
          <w:sz w:val="24"/>
        </w:rPr>
        <w:t>an</w:t>
      </w:r>
      <w:r w:rsidRPr="00EA400D">
        <w:rPr>
          <w:spacing w:val="1"/>
          <w:sz w:val="24"/>
        </w:rPr>
        <w:t xml:space="preserve"> </w:t>
      </w:r>
      <w:r w:rsidRPr="00EA400D">
        <w:rPr>
          <w:sz w:val="24"/>
        </w:rPr>
        <w:t>irrevocable</w:t>
      </w:r>
      <w:r w:rsidRPr="00EA400D">
        <w:rPr>
          <w:spacing w:val="52"/>
          <w:sz w:val="24"/>
        </w:rPr>
        <w:t xml:space="preserve"> </w:t>
      </w:r>
      <w:r w:rsidRPr="00EA400D">
        <w:rPr>
          <w:sz w:val="24"/>
        </w:rPr>
        <w:t>revolving</w:t>
      </w:r>
      <w:r w:rsidRPr="00EA400D">
        <w:rPr>
          <w:spacing w:val="1"/>
          <w:sz w:val="24"/>
        </w:rPr>
        <w:t xml:space="preserve"> </w:t>
      </w:r>
      <w:r w:rsidRPr="00EA400D">
        <w:rPr>
          <w:sz w:val="24"/>
        </w:rPr>
        <w:t>Letter of Credit in favor of the agency responsible for collection of various</w:t>
      </w:r>
      <w:r w:rsidRPr="00EA400D">
        <w:rPr>
          <w:spacing w:val="1"/>
          <w:sz w:val="24"/>
        </w:rPr>
        <w:t xml:space="preserve"> </w:t>
      </w:r>
      <w:r w:rsidRPr="00EA400D">
        <w:rPr>
          <w:sz w:val="24"/>
        </w:rPr>
        <w:t>charges for the estimated amount of various charges for a period of two (2)</w:t>
      </w:r>
      <w:r w:rsidRPr="00EA400D">
        <w:rPr>
          <w:spacing w:val="1"/>
          <w:sz w:val="24"/>
        </w:rPr>
        <w:t xml:space="preserve"> </w:t>
      </w:r>
      <w:r w:rsidRPr="00EA400D">
        <w:rPr>
          <w:sz w:val="24"/>
        </w:rPr>
        <w:t xml:space="preserve">months. </w:t>
      </w:r>
      <w:r w:rsidRPr="00EA400D">
        <w:rPr>
          <w:b/>
          <w:sz w:val="24"/>
        </w:rPr>
        <w:t>However, no such security mechanism for consumers availing</w:t>
      </w:r>
      <w:r w:rsidRPr="00EA400D">
        <w:rPr>
          <w:b/>
          <w:spacing w:val="1"/>
          <w:sz w:val="24"/>
        </w:rPr>
        <w:t xml:space="preserve"> </w:t>
      </w:r>
      <w:r w:rsidRPr="00EA400D">
        <w:rPr>
          <w:b/>
          <w:sz w:val="24"/>
        </w:rPr>
        <w:t>power</w:t>
      </w:r>
      <w:r w:rsidRPr="00EA400D">
        <w:rPr>
          <w:b/>
          <w:spacing w:val="1"/>
          <w:sz w:val="24"/>
        </w:rPr>
        <w:t xml:space="preserve"> </w:t>
      </w:r>
      <w:r w:rsidRPr="00EA400D">
        <w:rPr>
          <w:b/>
          <w:sz w:val="24"/>
        </w:rPr>
        <w:t>under</w:t>
      </w:r>
      <w:r w:rsidRPr="00EA400D">
        <w:rPr>
          <w:b/>
          <w:spacing w:val="1"/>
          <w:sz w:val="24"/>
        </w:rPr>
        <w:t xml:space="preserve"> </w:t>
      </w:r>
      <w:r w:rsidRPr="00EA400D">
        <w:rPr>
          <w:b/>
          <w:sz w:val="24"/>
        </w:rPr>
        <w:t>short</w:t>
      </w:r>
      <w:r w:rsidRPr="00EA400D">
        <w:rPr>
          <w:b/>
          <w:spacing w:val="1"/>
          <w:sz w:val="24"/>
        </w:rPr>
        <w:t xml:space="preserve"> </w:t>
      </w:r>
      <w:r w:rsidRPr="00EA400D">
        <w:rPr>
          <w:b/>
          <w:sz w:val="24"/>
        </w:rPr>
        <w:t>term</w:t>
      </w:r>
      <w:r w:rsidRPr="00EA400D">
        <w:rPr>
          <w:b/>
          <w:spacing w:val="1"/>
          <w:sz w:val="24"/>
        </w:rPr>
        <w:t xml:space="preserve"> </w:t>
      </w:r>
      <w:r w:rsidRPr="00EA400D">
        <w:rPr>
          <w:b/>
          <w:sz w:val="24"/>
        </w:rPr>
        <w:t>open</w:t>
      </w:r>
      <w:r w:rsidRPr="00EA400D">
        <w:rPr>
          <w:b/>
          <w:spacing w:val="1"/>
          <w:sz w:val="24"/>
        </w:rPr>
        <w:t xml:space="preserve"> </w:t>
      </w:r>
      <w:r w:rsidRPr="00EA400D">
        <w:rPr>
          <w:b/>
          <w:sz w:val="24"/>
        </w:rPr>
        <w:t>access</w:t>
      </w:r>
      <w:r w:rsidRPr="00EA400D">
        <w:rPr>
          <w:b/>
          <w:spacing w:val="1"/>
          <w:sz w:val="24"/>
        </w:rPr>
        <w:t xml:space="preserve"> </w:t>
      </w:r>
      <w:r w:rsidRPr="00EA400D">
        <w:rPr>
          <w:b/>
          <w:sz w:val="24"/>
        </w:rPr>
        <w:t>with</w:t>
      </w:r>
      <w:r w:rsidRPr="00EA400D">
        <w:rPr>
          <w:b/>
          <w:spacing w:val="1"/>
          <w:sz w:val="24"/>
        </w:rPr>
        <w:t xml:space="preserve"> </w:t>
      </w:r>
      <w:r w:rsidRPr="00EA400D">
        <w:rPr>
          <w:b/>
          <w:sz w:val="24"/>
        </w:rPr>
        <w:t>the</w:t>
      </w:r>
      <w:r w:rsidRPr="00EA400D">
        <w:rPr>
          <w:b/>
          <w:spacing w:val="1"/>
          <w:sz w:val="24"/>
        </w:rPr>
        <w:t xml:space="preserve"> </w:t>
      </w:r>
      <w:r w:rsidRPr="00EA400D">
        <w:rPr>
          <w:b/>
          <w:sz w:val="24"/>
        </w:rPr>
        <w:t>licensee.</w:t>
      </w:r>
      <w:r w:rsidRPr="00EA400D">
        <w:rPr>
          <w:b/>
          <w:spacing w:val="1"/>
          <w:sz w:val="24"/>
        </w:rPr>
        <w:t xml:space="preserve"> </w:t>
      </w:r>
      <w:r w:rsidRPr="00EA400D">
        <w:rPr>
          <w:b/>
          <w:sz w:val="24"/>
        </w:rPr>
        <w:t>Therefore,</w:t>
      </w:r>
      <w:r w:rsidRPr="00EA400D">
        <w:rPr>
          <w:b/>
          <w:spacing w:val="1"/>
          <w:sz w:val="24"/>
        </w:rPr>
        <w:t xml:space="preserve"> </w:t>
      </w:r>
      <w:r w:rsidRPr="00EA400D">
        <w:rPr>
          <w:b/>
          <w:sz w:val="24"/>
        </w:rPr>
        <w:t>necessary</w:t>
      </w:r>
      <w:r w:rsidRPr="00EA400D">
        <w:rPr>
          <w:b/>
          <w:spacing w:val="-2"/>
          <w:sz w:val="24"/>
        </w:rPr>
        <w:t xml:space="preserve"> </w:t>
      </w:r>
      <w:r w:rsidRPr="00EA400D">
        <w:rPr>
          <w:b/>
          <w:sz w:val="24"/>
        </w:rPr>
        <w:t>direction</w:t>
      </w:r>
      <w:r w:rsidRPr="00EA400D">
        <w:rPr>
          <w:b/>
          <w:spacing w:val="-1"/>
          <w:sz w:val="24"/>
        </w:rPr>
        <w:t xml:space="preserve"> </w:t>
      </w:r>
      <w:r w:rsidRPr="00EA400D">
        <w:rPr>
          <w:b/>
          <w:sz w:val="24"/>
        </w:rPr>
        <w:t>may</w:t>
      </w:r>
      <w:r w:rsidRPr="00EA400D">
        <w:rPr>
          <w:b/>
          <w:spacing w:val="-1"/>
          <w:sz w:val="24"/>
        </w:rPr>
        <w:t xml:space="preserve"> </w:t>
      </w:r>
      <w:r w:rsidRPr="00EA400D">
        <w:rPr>
          <w:b/>
          <w:sz w:val="24"/>
        </w:rPr>
        <w:t>kindly</w:t>
      </w:r>
      <w:r w:rsidRPr="00EA400D">
        <w:rPr>
          <w:b/>
          <w:spacing w:val="-1"/>
          <w:sz w:val="24"/>
        </w:rPr>
        <w:t xml:space="preserve"> </w:t>
      </w:r>
      <w:r w:rsidRPr="00EA400D">
        <w:rPr>
          <w:b/>
          <w:sz w:val="24"/>
        </w:rPr>
        <w:t>be</w:t>
      </w:r>
      <w:r w:rsidRPr="00EA400D">
        <w:rPr>
          <w:b/>
          <w:spacing w:val="-2"/>
          <w:sz w:val="24"/>
        </w:rPr>
        <w:t xml:space="preserve"> </w:t>
      </w:r>
      <w:r w:rsidRPr="00EA400D">
        <w:rPr>
          <w:b/>
          <w:sz w:val="24"/>
        </w:rPr>
        <w:t>given</w:t>
      </w:r>
      <w:r w:rsidRPr="00EA400D">
        <w:rPr>
          <w:b/>
          <w:spacing w:val="4"/>
          <w:sz w:val="24"/>
        </w:rPr>
        <w:t xml:space="preserve"> </w:t>
      </w:r>
      <w:r w:rsidRPr="00EA400D">
        <w:rPr>
          <w:b/>
          <w:sz w:val="24"/>
        </w:rPr>
        <w:t>in</w:t>
      </w:r>
      <w:r w:rsidRPr="00EA400D">
        <w:rPr>
          <w:b/>
          <w:spacing w:val="-1"/>
          <w:sz w:val="24"/>
        </w:rPr>
        <w:t xml:space="preserve"> </w:t>
      </w:r>
      <w:r w:rsidRPr="00EA400D">
        <w:rPr>
          <w:b/>
          <w:sz w:val="24"/>
        </w:rPr>
        <w:t>this</w:t>
      </w:r>
      <w:r w:rsidRPr="00EA400D">
        <w:rPr>
          <w:b/>
          <w:spacing w:val="-2"/>
          <w:sz w:val="24"/>
        </w:rPr>
        <w:t xml:space="preserve"> </w:t>
      </w:r>
      <w:r w:rsidRPr="00EA400D">
        <w:rPr>
          <w:b/>
          <w:sz w:val="24"/>
        </w:rPr>
        <w:t>regard</w:t>
      </w:r>
      <w:r w:rsidRPr="00EA400D">
        <w:rPr>
          <w:sz w:val="24"/>
        </w:rPr>
        <w:t>.</w:t>
      </w:r>
    </w:p>
    <w:p w14:paraId="3DD157E7" w14:textId="3A94FC4F" w:rsidR="00EA400D" w:rsidRDefault="00EA400D" w:rsidP="00EA400D">
      <w:pPr>
        <w:tabs>
          <w:tab w:val="left" w:pos="1660"/>
          <w:tab w:val="left" w:pos="1661"/>
        </w:tabs>
        <w:spacing w:before="213" w:line="360" w:lineRule="auto"/>
        <w:ind w:left="993" w:right="144"/>
        <w:jc w:val="both"/>
      </w:pPr>
      <w:r w:rsidRPr="00EA400D">
        <w:rPr>
          <w:sz w:val="24"/>
        </w:rPr>
        <w:t>It is submitted that Hon’ble Commission has pronounced the open access</w:t>
      </w:r>
      <w:r w:rsidRPr="00EA400D">
        <w:rPr>
          <w:spacing w:val="1"/>
          <w:sz w:val="24"/>
        </w:rPr>
        <w:t xml:space="preserve"> </w:t>
      </w:r>
      <w:r w:rsidRPr="00EA400D">
        <w:rPr>
          <w:sz w:val="24"/>
        </w:rPr>
        <w:t>charges</w:t>
      </w:r>
      <w:r w:rsidRPr="00EA400D">
        <w:rPr>
          <w:spacing w:val="1"/>
          <w:sz w:val="24"/>
        </w:rPr>
        <w:t xml:space="preserve"> </w:t>
      </w:r>
      <w:r w:rsidRPr="00EA400D">
        <w:rPr>
          <w:sz w:val="24"/>
        </w:rPr>
        <w:t>applicable</w:t>
      </w:r>
      <w:r w:rsidRPr="00EA400D">
        <w:rPr>
          <w:spacing w:val="1"/>
          <w:sz w:val="24"/>
        </w:rPr>
        <w:t xml:space="preserve"> </w:t>
      </w:r>
      <w:r w:rsidRPr="00EA400D">
        <w:rPr>
          <w:sz w:val="24"/>
        </w:rPr>
        <w:t>from</w:t>
      </w:r>
      <w:r w:rsidRPr="00EA400D">
        <w:rPr>
          <w:spacing w:val="1"/>
          <w:sz w:val="24"/>
        </w:rPr>
        <w:t xml:space="preserve"> </w:t>
      </w:r>
      <w:r w:rsidRPr="00EA400D">
        <w:rPr>
          <w:sz w:val="24"/>
        </w:rPr>
        <w:t>0</w:t>
      </w:r>
      <w:r w:rsidR="004E01A1">
        <w:rPr>
          <w:sz w:val="24"/>
        </w:rPr>
        <w:t>1</w:t>
      </w:r>
      <w:r w:rsidRPr="00EA400D">
        <w:rPr>
          <w:sz w:val="24"/>
        </w:rPr>
        <w:t>.04.202</w:t>
      </w:r>
      <w:r w:rsidR="004E01A1">
        <w:rPr>
          <w:sz w:val="24"/>
        </w:rPr>
        <w:t>2</w:t>
      </w:r>
      <w:r w:rsidRPr="00EA400D">
        <w:rPr>
          <w:spacing w:val="1"/>
          <w:sz w:val="24"/>
        </w:rPr>
        <w:t xml:space="preserve"> </w:t>
      </w:r>
      <w:r w:rsidRPr="00EA400D">
        <w:rPr>
          <w:sz w:val="24"/>
        </w:rPr>
        <w:t>vide</w:t>
      </w:r>
      <w:r w:rsidRPr="00EA400D">
        <w:rPr>
          <w:spacing w:val="1"/>
          <w:sz w:val="24"/>
        </w:rPr>
        <w:t xml:space="preserve"> </w:t>
      </w:r>
      <w:r w:rsidRPr="00EA400D">
        <w:rPr>
          <w:sz w:val="24"/>
        </w:rPr>
        <w:t>order</w:t>
      </w:r>
      <w:r w:rsidRPr="00EA400D">
        <w:rPr>
          <w:spacing w:val="1"/>
          <w:sz w:val="24"/>
        </w:rPr>
        <w:t xml:space="preserve"> </w:t>
      </w:r>
      <w:r w:rsidRPr="00EA400D">
        <w:rPr>
          <w:sz w:val="24"/>
        </w:rPr>
        <w:t>dated</w:t>
      </w:r>
      <w:r w:rsidRPr="00EA400D">
        <w:rPr>
          <w:spacing w:val="1"/>
          <w:sz w:val="24"/>
        </w:rPr>
        <w:t xml:space="preserve"> </w:t>
      </w:r>
      <w:r w:rsidR="004E01A1">
        <w:rPr>
          <w:sz w:val="24"/>
        </w:rPr>
        <w:t>24</w:t>
      </w:r>
      <w:r w:rsidRPr="00EA400D">
        <w:rPr>
          <w:sz w:val="24"/>
        </w:rPr>
        <w:t>.03.202</w:t>
      </w:r>
      <w:r w:rsidR="004E01A1">
        <w:rPr>
          <w:sz w:val="24"/>
        </w:rPr>
        <w:t>2</w:t>
      </w:r>
      <w:r w:rsidRPr="00EA400D">
        <w:rPr>
          <w:spacing w:val="1"/>
          <w:sz w:val="24"/>
        </w:rPr>
        <w:t xml:space="preserve"> </w:t>
      </w:r>
      <w:r w:rsidRPr="00EA400D">
        <w:rPr>
          <w:sz w:val="24"/>
        </w:rPr>
        <w:t>in</w:t>
      </w:r>
      <w:r w:rsidRPr="00EA400D">
        <w:rPr>
          <w:spacing w:val="1"/>
          <w:sz w:val="24"/>
        </w:rPr>
        <w:t xml:space="preserve"> </w:t>
      </w:r>
      <w:r w:rsidRPr="00EA400D">
        <w:rPr>
          <w:sz w:val="24"/>
        </w:rPr>
        <w:t>case</w:t>
      </w:r>
      <w:r w:rsidRPr="00EA400D">
        <w:rPr>
          <w:spacing w:val="1"/>
          <w:sz w:val="24"/>
        </w:rPr>
        <w:t xml:space="preserve"> </w:t>
      </w:r>
      <w:r w:rsidRPr="00EA400D">
        <w:rPr>
          <w:sz w:val="24"/>
        </w:rPr>
        <w:t>no.</w:t>
      </w:r>
      <w:r w:rsidR="004E01A1">
        <w:rPr>
          <w:sz w:val="24"/>
        </w:rPr>
        <w:t xml:space="preserve">112,113,114 &amp; 115 </w:t>
      </w:r>
      <w:r w:rsidRPr="00EA400D">
        <w:rPr>
          <w:sz w:val="24"/>
        </w:rPr>
        <w:t>of</w:t>
      </w:r>
      <w:r w:rsidRPr="00EA400D">
        <w:rPr>
          <w:spacing w:val="1"/>
          <w:sz w:val="24"/>
        </w:rPr>
        <w:t xml:space="preserve"> </w:t>
      </w:r>
      <w:r w:rsidRPr="00EA400D">
        <w:rPr>
          <w:sz w:val="24"/>
        </w:rPr>
        <w:t>202</w:t>
      </w:r>
      <w:r w:rsidR="004E01A1">
        <w:rPr>
          <w:sz w:val="24"/>
        </w:rPr>
        <w:t>1</w:t>
      </w:r>
      <w:r w:rsidRPr="00EA400D">
        <w:rPr>
          <w:sz w:val="24"/>
        </w:rPr>
        <w:t>.</w:t>
      </w:r>
    </w:p>
    <w:p w14:paraId="04340C9C" w14:textId="1FBCC569" w:rsidR="00EA400D" w:rsidRPr="00EA400D" w:rsidRDefault="00EA400D" w:rsidP="00EA400D">
      <w:pPr>
        <w:tabs>
          <w:tab w:val="left" w:pos="1660"/>
          <w:tab w:val="left" w:pos="1661"/>
        </w:tabs>
        <w:spacing w:before="213" w:line="360" w:lineRule="auto"/>
        <w:ind w:left="993" w:right="144"/>
        <w:jc w:val="both"/>
      </w:pPr>
      <w:r>
        <w:rPr>
          <w:sz w:val="24"/>
        </w:rPr>
        <w:t>The wheeling charges and surcharge as applicable for HT &amp; EHT industries</w:t>
      </w:r>
      <w:r>
        <w:rPr>
          <w:spacing w:val="1"/>
          <w:sz w:val="24"/>
        </w:rPr>
        <w:t xml:space="preserve"> </w:t>
      </w:r>
      <w:r>
        <w:rPr>
          <w:sz w:val="24"/>
        </w:rPr>
        <w:t>for</w:t>
      </w:r>
      <w:r>
        <w:rPr>
          <w:spacing w:val="1"/>
          <w:sz w:val="24"/>
        </w:rPr>
        <w:t xml:space="preserve"> </w:t>
      </w:r>
      <w:r>
        <w:rPr>
          <w:sz w:val="24"/>
        </w:rPr>
        <w:t xml:space="preserve">TPWODL effective </w:t>
      </w:r>
      <w:r w:rsidR="00094A78">
        <w:rPr>
          <w:sz w:val="24"/>
        </w:rPr>
        <w:t>from 01.04.2022</w:t>
      </w:r>
      <w:r w:rsidR="004E01A1">
        <w:rPr>
          <w:sz w:val="24"/>
        </w:rPr>
        <w:t xml:space="preserve"> </w:t>
      </w:r>
      <w:r w:rsidR="00094A78">
        <w:rPr>
          <w:sz w:val="24"/>
        </w:rPr>
        <w:t xml:space="preserve">are </w:t>
      </w:r>
      <w:r w:rsidR="00094A78">
        <w:rPr>
          <w:spacing w:val="-50"/>
          <w:sz w:val="24"/>
        </w:rPr>
        <w:t>as</w:t>
      </w:r>
      <w:r>
        <w:rPr>
          <w:spacing w:val="-2"/>
          <w:sz w:val="24"/>
        </w:rPr>
        <w:t xml:space="preserve"> </w:t>
      </w:r>
      <w:r w:rsidR="000D7B80">
        <w:rPr>
          <w:spacing w:val="-2"/>
          <w:sz w:val="24"/>
        </w:rPr>
        <w:t xml:space="preserve"> </w:t>
      </w:r>
      <w:r w:rsidR="00094A78">
        <w:rPr>
          <w:sz w:val="24"/>
        </w:rPr>
        <w:t>follows: -</w:t>
      </w:r>
    </w:p>
    <w:p w14:paraId="5BD47744" w14:textId="77777777" w:rsidR="00EA400D" w:rsidRPr="00985D15" w:rsidRDefault="00EA400D" w:rsidP="00EA400D">
      <w:pPr>
        <w:pStyle w:val="Heading1"/>
        <w:spacing w:before="121" w:line="281" w:lineRule="exact"/>
        <w:ind w:left="1660"/>
        <w:jc w:val="left"/>
        <w:rPr>
          <w:b w:val="0"/>
        </w:rPr>
      </w:pPr>
      <w:r>
        <w:t>For</w:t>
      </w:r>
      <w:r>
        <w:rPr>
          <w:spacing w:val="-3"/>
        </w:rPr>
        <w:t xml:space="preserve"> </w:t>
      </w:r>
      <w:r>
        <w:t>HT</w:t>
      </w:r>
      <w:r>
        <w:rPr>
          <w:spacing w:val="-3"/>
        </w:rPr>
        <w:t xml:space="preserve"> </w:t>
      </w:r>
      <w:r w:rsidRPr="00985D15">
        <w:t>Industries</w:t>
      </w:r>
      <w:r w:rsidRPr="00985D15">
        <w:rPr>
          <w:b w:val="0"/>
        </w:rPr>
        <w:t>:-</w:t>
      </w:r>
    </w:p>
    <w:p w14:paraId="00F04732" w14:textId="006F1FA4" w:rsidR="00EA400D" w:rsidRPr="00985D15" w:rsidRDefault="00EA400D" w:rsidP="00EA400D">
      <w:pPr>
        <w:pStyle w:val="BodyText"/>
        <w:spacing w:line="281" w:lineRule="exact"/>
        <w:ind w:left="1660"/>
      </w:pPr>
      <w:r w:rsidRPr="00985D15">
        <w:t>Wheeling</w:t>
      </w:r>
      <w:r w:rsidRPr="00985D15">
        <w:rPr>
          <w:spacing w:val="-3"/>
        </w:rPr>
        <w:t xml:space="preserve"> </w:t>
      </w:r>
      <w:r w:rsidRPr="00985D15">
        <w:t>charges</w:t>
      </w:r>
      <w:r w:rsidRPr="00985D15">
        <w:rPr>
          <w:spacing w:val="-2"/>
        </w:rPr>
        <w:t xml:space="preserve"> </w:t>
      </w:r>
      <w:r w:rsidRPr="00985D15">
        <w:t>=</w:t>
      </w:r>
      <w:r w:rsidR="00491DF1" w:rsidRPr="00985D15">
        <w:t>77.12</w:t>
      </w:r>
      <w:r w:rsidRPr="00985D15">
        <w:rPr>
          <w:spacing w:val="-2"/>
        </w:rPr>
        <w:t xml:space="preserve"> </w:t>
      </w:r>
      <w:r w:rsidRPr="00985D15">
        <w:t>paise</w:t>
      </w:r>
      <w:r w:rsidRPr="00985D15">
        <w:rPr>
          <w:spacing w:val="-2"/>
        </w:rPr>
        <w:t xml:space="preserve"> </w:t>
      </w:r>
      <w:r w:rsidRPr="00985D15">
        <w:t>per</w:t>
      </w:r>
      <w:r w:rsidRPr="00985D15">
        <w:rPr>
          <w:spacing w:val="-1"/>
        </w:rPr>
        <w:t xml:space="preserve"> </w:t>
      </w:r>
      <w:r w:rsidRPr="00985D15">
        <w:t>unit</w:t>
      </w:r>
      <w:r w:rsidR="00491DF1" w:rsidRPr="00985D15">
        <w:t>.</w:t>
      </w:r>
    </w:p>
    <w:p w14:paraId="1CE7F453" w14:textId="006BF4E5" w:rsidR="00EA400D" w:rsidRPr="00985D15" w:rsidRDefault="00EA400D" w:rsidP="00EA400D">
      <w:pPr>
        <w:pStyle w:val="BodyText"/>
        <w:spacing w:line="281" w:lineRule="exact"/>
        <w:ind w:left="1660"/>
      </w:pPr>
      <w:r w:rsidRPr="00985D15">
        <w:t>Cross</w:t>
      </w:r>
      <w:r w:rsidRPr="00985D15">
        <w:rPr>
          <w:spacing w:val="-2"/>
        </w:rPr>
        <w:t xml:space="preserve"> </w:t>
      </w:r>
      <w:r w:rsidRPr="00985D15">
        <w:t>Subsidy</w:t>
      </w:r>
      <w:r w:rsidRPr="00985D15">
        <w:rPr>
          <w:spacing w:val="-3"/>
        </w:rPr>
        <w:t xml:space="preserve"> </w:t>
      </w:r>
      <w:r w:rsidRPr="00985D15">
        <w:t>Surcharge=</w:t>
      </w:r>
      <w:r w:rsidR="00491DF1" w:rsidRPr="00985D15">
        <w:t>53.60</w:t>
      </w:r>
      <w:r w:rsidRPr="00985D15">
        <w:rPr>
          <w:spacing w:val="-3"/>
        </w:rPr>
        <w:t xml:space="preserve"> </w:t>
      </w:r>
      <w:r w:rsidRPr="00985D15">
        <w:t>paise</w:t>
      </w:r>
      <w:r w:rsidRPr="00985D15">
        <w:rPr>
          <w:spacing w:val="-2"/>
        </w:rPr>
        <w:t xml:space="preserve"> </w:t>
      </w:r>
      <w:r w:rsidRPr="00985D15">
        <w:t>per</w:t>
      </w:r>
      <w:r w:rsidRPr="00985D15">
        <w:rPr>
          <w:spacing w:val="-2"/>
        </w:rPr>
        <w:t xml:space="preserve"> </w:t>
      </w:r>
      <w:r w:rsidRPr="00985D15">
        <w:t>unit.</w:t>
      </w:r>
    </w:p>
    <w:p w14:paraId="0994DF9C" w14:textId="77777777" w:rsidR="00EA400D" w:rsidRPr="00985D15" w:rsidRDefault="00EA400D" w:rsidP="00EA400D">
      <w:pPr>
        <w:pStyle w:val="BodyText"/>
        <w:spacing w:before="1"/>
      </w:pPr>
    </w:p>
    <w:p w14:paraId="2F531F47" w14:textId="77777777" w:rsidR="00EA400D" w:rsidRPr="00985D15" w:rsidRDefault="00EA400D" w:rsidP="00EA400D">
      <w:pPr>
        <w:pStyle w:val="Heading1"/>
        <w:ind w:left="1660"/>
        <w:jc w:val="left"/>
        <w:rPr>
          <w:b w:val="0"/>
        </w:rPr>
      </w:pPr>
      <w:r w:rsidRPr="00985D15">
        <w:t>For</w:t>
      </w:r>
      <w:r w:rsidRPr="00985D15">
        <w:rPr>
          <w:spacing w:val="-3"/>
        </w:rPr>
        <w:t xml:space="preserve"> </w:t>
      </w:r>
      <w:r w:rsidRPr="00985D15">
        <w:t>EHT</w:t>
      </w:r>
      <w:r w:rsidRPr="00985D15">
        <w:rPr>
          <w:spacing w:val="-1"/>
        </w:rPr>
        <w:t xml:space="preserve"> </w:t>
      </w:r>
      <w:r w:rsidRPr="00985D15">
        <w:t>Industries</w:t>
      </w:r>
      <w:r w:rsidRPr="00985D15">
        <w:rPr>
          <w:b w:val="0"/>
        </w:rPr>
        <w:t>:-</w:t>
      </w:r>
    </w:p>
    <w:p w14:paraId="1D5531F6" w14:textId="4CF22480" w:rsidR="00EA400D" w:rsidRDefault="00EA400D" w:rsidP="00EA400D">
      <w:pPr>
        <w:pStyle w:val="BodyText"/>
        <w:spacing w:before="100"/>
        <w:ind w:left="1660"/>
      </w:pPr>
      <w:r w:rsidRPr="00985D15">
        <w:t>Cross</w:t>
      </w:r>
      <w:r w:rsidRPr="00985D15">
        <w:rPr>
          <w:spacing w:val="-2"/>
        </w:rPr>
        <w:t xml:space="preserve"> </w:t>
      </w:r>
      <w:r w:rsidRPr="00985D15">
        <w:t>Subsidy</w:t>
      </w:r>
      <w:r w:rsidRPr="00985D15">
        <w:rPr>
          <w:spacing w:val="-3"/>
        </w:rPr>
        <w:t xml:space="preserve"> </w:t>
      </w:r>
      <w:r w:rsidRPr="00985D15">
        <w:t>Surcharge=</w:t>
      </w:r>
      <w:r w:rsidR="00491DF1" w:rsidRPr="00985D15">
        <w:t>123.19</w:t>
      </w:r>
      <w:r w:rsidRPr="00985D15">
        <w:rPr>
          <w:spacing w:val="-3"/>
        </w:rPr>
        <w:t xml:space="preserve"> </w:t>
      </w:r>
      <w:r w:rsidRPr="00985D15">
        <w:t>paise</w:t>
      </w:r>
      <w:r w:rsidRPr="00985D15">
        <w:rPr>
          <w:spacing w:val="-2"/>
        </w:rPr>
        <w:t xml:space="preserve"> </w:t>
      </w:r>
      <w:r w:rsidRPr="00985D15">
        <w:t>per</w:t>
      </w:r>
      <w:r w:rsidRPr="00985D15">
        <w:rPr>
          <w:spacing w:val="-2"/>
        </w:rPr>
        <w:t xml:space="preserve"> </w:t>
      </w:r>
      <w:r w:rsidRPr="00985D15">
        <w:t>unit.</w:t>
      </w:r>
    </w:p>
    <w:p w14:paraId="686A6316" w14:textId="77777777" w:rsidR="00EA400D" w:rsidRDefault="00EA400D" w:rsidP="00EA400D">
      <w:pPr>
        <w:pStyle w:val="BodyText"/>
        <w:rPr>
          <w:sz w:val="28"/>
        </w:rPr>
      </w:pPr>
    </w:p>
    <w:p w14:paraId="54683016" w14:textId="77777777" w:rsidR="00EA400D" w:rsidRDefault="00EA400D" w:rsidP="00EA400D">
      <w:pPr>
        <w:pStyle w:val="BodyText"/>
        <w:spacing w:before="3"/>
        <w:rPr>
          <w:sz w:val="30"/>
        </w:rPr>
      </w:pPr>
    </w:p>
    <w:p w14:paraId="7BD2494B" w14:textId="77777777" w:rsidR="00EA400D" w:rsidRDefault="00EA400D" w:rsidP="00EA400D">
      <w:pPr>
        <w:spacing w:before="1" w:line="360" w:lineRule="auto"/>
        <w:ind w:left="993" w:right="146"/>
        <w:jc w:val="both"/>
        <w:rPr>
          <w:sz w:val="24"/>
        </w:rPr>
      </w:pPr>
      <w:r w:rsidRPr="00EA400D">
        <w:rPr>
          <w:sz w:val="24"/>
        </w:rPr>
        <w:t>It is submitted that the open access to existing consumer should be allowed</w:t>
      </w:r>
      <w:r w:rsidRPr="00EA400D">
        <w:rPr>
          <w:spacing w:val="1"/>
          <w:sz w:val="24"/>
        </w:rPr>
        <w:t xml:space="preserve"> </w:t>
      </w:r>
      <w:r w:rsidRPr="00EA400D">
        <w:rPr>
          <w:sz w:val="24"/>
        </w:rPr>
        <w:t>within limited Transmission</w:t>
      </w:r>
      <w:r w:rsidRPr="00EA400D">
        <w:rPr>
          <w:spacing w:val="1"/>
          <w:sz w:val="24"/>
        </w:rPr>
        <w:t xml:space="preserve"> </w:t>
      </w:r>
      <w:r w:rsidRPr="00EA400D">
        <w:rPr>
          <w:sz w:val="24"/>
        </w:rPr>
        <w:t>/ Distribution capacity.</w:t>
      </w:r>
      <w:r w:rsidRPr="00EA400D">
        <w:rPr>
          <w:spacing w:val="52"/>
          <w:sz w:val="24"/>
        </w:rPr>
        <w:t xml:space="preserve"> </w:t>
      </w:r>
      <w:r w:rsidRPr="00EA400D">
        <w:rPr>
          <w:sz w:val="24"/>
        </w:rPr>
        <w:t>A limit should be fixed</w:t>
      </w:r>
      <w:r w:rsidRPr="00EA400D">
        <w:rPr>
          <w:spacing w:val="1"/>
          <w:sz w:val="24"/>
        </w:rPr>
        <w:t xml:space="preserve"> </w:t>
      </w:r>
      <w:r w:rsidRPr="00EA400D">
        <w:rPr>
          <w:sz w:val="24"/>
        </w:rPr>
        <w:t>by</w:t>
      </w:r>
      <w:r w:rsidRPr="00EA400D">
        <w:rPr>
          <w:spacing w:val="14"/>
          <w:sz w:val="24"/>
        </w:rPr>
        <w:t xml:space="preserve"> </w:t>
      </w:r>
      <w:r w:rsidRPr="00EA400D">
        <w:rPr>
          <w:sz w:val="24"/>
        </w:rPr>
        <w:t>the</w:t>
      </w:r>
      <w:r w:rsidRPr="00EA400D">
        <w:rPr>
          <w:spacing w:val="16"/>
          <w:sz w:val="24"/>
        </w:rPr>
        <w:t xml:space="preserve"> </w:t>
      </w:r>
      <w:r w:rsidRPr="00EA400D">
        <w:rPr>
          <w:sz w:val="24"/>
        </w:rPr>
        <w:t>Hon’ble</w:t>
      </w:r>
      <w:r w:rsidRPr="00EA400D">
        <w:rPr>
          <w:spacing w:val="15"/>
          <w:sz w:val="24"/>
        </w:rPr>
        <w:t xml:space="preserve"> </w:t>
      </w:r>
      <w:r w:rsidRPr="00EA400D">
        <w:rPr>
          <w:sz w:val="24"/>
        </w:rPr>
        <w:t>commission</w:t>
      </w:r>
      <w:r w:rsidRPr="00EA400D">
        <w:rPr>
          <w:spacing w:val="17"/>
          <w:sz w:val="24"/>
        </w:rPr>
        <w:t xml:space="preserve"> </w:t>
      </w:r>
      <w:r w:rsidRPr="00EA400D">
        <w:rPr>
          <w:sz w:val="24"/>
        </w:rPr>
        <w:t>so</w:t>
      </w:r>
      <w:r w:rsidRPr="00EA400D">
        <w:rPr>
          <w:spacing w:val="16"/>
          <w:sz w:val="24"/>
        </w:rPr>
        <w:t xml:space="preserve"> </w:t>
      </w:r>
      <w:r w:rsidRPr="00EA400D">
        <w:rPr>
          <w:sz w:val="24"/>
        </w:rPr>
        <w:t>that</w:t>
      </w:r>
      <w:r w:rsidRPr="00EA400D">
        <w:rPr>
          <w:spacing w:val="16"/>
          <w:sz w:val="24"/>
        </w:rPr>
        <w:t xml:space="preserve"> </w:t>
      </w:r>
      <w:r w:rsidRPr="00EA400D">
        <w:rPr>
          <w:sz w:val="24"/>
        </w:rPr>
        <w:t>the</w:t>
      </w:r>
      <w:r w:rsidRPr="00EA400D">
        <w:rPr>
          <w:spacing w:val="16"/>
          <w:sz w:val="24"/>
        </w:rPr>
        <w:t xml:space="preserve"> </w:t>
      </w:r>
      <w:r w:rsidRPr="00EA400D">
        <w:rPr>
          <w:sz w:val="24"/>
        </w:rPr>
        <w:t>distribution</w:t>
      </w:r>
      <w:r w:rsidRPr="00EA400D">
        <w:rPr>
          <w:spacing w:val="16"/>
          <w:sz w:val="24"/>
        </w:rPr>
        <w:t xml:space="preserve"> </w:t>
      </w:r>
      <w:r w:rsidRPr="00EA400D">
        <w:rPr>
          <w:sz w:val="24"/>
        </w:rPr>
        <w:t>licensee</w:t>
      </w:r>
      <w:r w:rsidRPr="00EA400D">
        <w:rPr>
          <w:spacing w:val="17"/>
          <w:sz w:val="24"/>
        </w:rPr>
        <w:t xml:space="preserve"> </w:t>
      </w:r>
      <w:r w:rsidRPr="00EA400D">
        <w:rPr>
          <w:sz w:val="24"/>
        </w:rPr>
        <w:t>may</w:t>
      </w:r>
      <w:r w:rsidRPr="00EA400D">
        <w:rPr>
          <w:spacing w:val="14"/>
          <w:sz w:val="24"/>
        </w:rPr>
        <w:t xml:space="preserve"> </w:t>
      </w:r>
      <w:r w:rsidRPr="00EA400D">
        <w:rPr>
          <w:sz w:val="24"/>
        </w:rPr>
        <w:t>be</w:t>
      </w:r>
      <w:r w:rsidRPr="00EA400D">
        <w:rPr>
          <w:spacing w:val="14"/>
          <w:sz w:val="24"/>
        </w:rPr>
        <w:t xml:space="preserve"> </w:t>
      </w:r>
      <w:r w:rsidRPr="00EA400D">
        <w:rPr>
          <w:sz w:val="24"/>
        </w:rPr>
        <w:t>allowed</w:t>
      </w:r>
      <w:r w:rsidRPr="00EA400D">
        <w:rPr>
          <w:spacing w:val="-50"/>
          <w:sz w:val="24"/>
        </w:rPr>
        <w:t xml:space="preserve"> </w:t>
      </w:r>
      <w:r w:rsidRPr="00EA400D">
        <w:rPr>
          <w:sz w:val="24"/>
        </w:rPr>
        <w:t>to reserve adequate transmission/ Distribution corridor for new consumer,</w:t>
      </w:r>
      <w:r w:rsidRPr="00EA400D">
        <w:rPr>
          <w:spacing w:val="1"/>
          <w:sz w:val="24"/>
        </w:rPr>
        <w:t xml:space="preserve"> </w:t>
      </w:r>
      <w:r w:rsidRPr="00EA400D">
        <w:rPr>
          <w:sz w:val="24"/>
        </w:rPr>
        <w:t>to</w:t>
      </w:r>
      <w:r w:rsidRPr="00EA400D">
        <w:rPr>
          <w:spacing w:val="-2"/>
          <w:sz w:val="24"/>
        </w:rPr>
        <w:t xml:space="preserve"> </w:t>
      </w:r>
      <w:r w:rsidRPr="00EA400D">
        <w:rPr>
          <w:sz w:val="24"/>
        </w:rPr>
        <w:t>safe guard</w:t>
      </w:r>
      <w:r w:rsidRPr="00EA400D">
        <w:rPr>
          <w:spacing w:val="-1"/>
          <w:sz w:val="24"/>
        </w:rPr>
        <w:t xml:space="preserve"> </w:t>
      </w:r>
      <w:r w:rsidRPr="00EA400D">
        <w:rPr>
          <w:sz w:val="24"/>
        </w:rPr>
        <w:t>the interest</w:t>
      </w:r>
      <w:r w:rsidRPr="00EA400D">
        <w:rPr>
          <w:spacing w:val="-1"/>
          <w:sz w:val="24"/>
        </w:rPr>
        <w:t xml:space="preserve"> </w:t>
      </w:r>
      <w:r w:rsidRPr="00EA400D">
        <w:rPr>
          <w:sz w:val="24"/>
        </w:rPr>
        <w:t>of the</w:t>
      </w:r>
      <w:r w:rsidRPr="00EA400D">
        <w:rPr>
          <w:spacing w:val="-1"/>
          <w:sz w:val="24"/>
        </w:rPr>
        <w:t xml:space="preserve"> </w:t>
      </w:r>
      <w:r w:rsidRPr="00EA400D">
        <w:rPr>
          <w:sz w:val="24"/>
        </w:rPr>
        <w:t>new</w:t>
      </w:r>
      <w:r w:rsidRPr="00EA400D">
        <w:rPr>
          <w:spacing w:val="-3"/>
          <w:sz w:val="24"/>
        </w:rPr>
        <w:t xml:space="preserve"> </w:t>
      </w:r>
      <w:r w:rsidRPr="00EA400D">
        <w:rPr>
          <w:sz w:val="24"/>
        </w:rPr>
        <w:t>consumers in</w:t>
      </w:r>
      <w:r w:rsidRPr="00EA400D">
        <w:rPr>
          <w:spacing w:val="-1"/>
          <w:sz w:val="24"/>
        </w:rPr>
        <w:t xml:space="preserve"> </w:t>
      </w:r>
      <w:r w:rsidRPr="00EA400D">
        <w:rPr>
          <w:sz w:val="24"/>
        </w:rPr>
        <w:t>the</w:t>
      </w:r>
      <w:r w:rsidRPr="00EA400D">
        <w:rPr>
          <w:spacing w:val="-1"/>
          <w:sz w:val="24"/>
        </w:rPr>
        <w:t xml:space="preserve"> </w:t>
      </w:r>
      <w:r w:rsidRPr="00EA400D">
        <w:rPr>
          <w:sz w:val="24"/>
        </w:rPr>
        <w:t>state.</w:t>
      </w:r>
    </w:p>
    <w:p w14:paraId="43D32B0F" w14:textId="4A9F58CE" w:rsidR="00EA400D" w:rsidRDefault="00EA400D" w:rsidP="00EA400D">
      <w:pPr>
        <w:spacing w:before="1" w:line="360" w:lineRule="auto"/>
        <w:ind w:left="993" w:right="146"/>
        <w:jc w:val="both"/>
        <w:rPr>
          <w:sz w:val="24"/>
        </w:rPr>
      </w:pPr>
      <w:r w:rsidRPr="00EA400D">
        <w:rPr>
          <w:sz w:val="24"/>
        </w:rPr>
        <w:t>It</w:t>
      </w:r>
      <w:r w:rsidRPr="00EA400D">
        <w:rPr>
          <w:spacing w:val="1"/>
          <w:sz w:val="24"/>
        </w:rPr>
        <w:t xml:space="preserve"> </w:t>
      </w:r>
      <w:r w:rsidRPr="00EA400D">
        <w:rPr>
          <w:sz w:val="24"/>
        </w:rPr>
        <w:t>is</w:t>
      </w:r>
      <w:r w:rsidRPr="00EA400D">
        <w:rPr>
          <w:spacing w:val="1"/>
          <w:sz w:val="24"/>
        </w:rPr>
        <w:t xml:space="preserve"> </w:t>
      </w:r>
      <w:r w:rsidRPr="00EA400D">
        <w:rPr>
          <w:sz w:val="24"/>
        </w:rPr>
        <w:t>submitted</w:t>
      </w:r>
      <w:r w:rsidRPr="00EA400D">
        <w:rPr>
          <w:spacing w:val="1"/>
          <w:sz w:val="24"/>
        </w:rPr>
        <w:t xml:space="preserve"> </w:t>
      </w:r>
      <w:r w:rsidRPr="00EA400D">
        <w:rPr>
          <w:sz w:val="24"/>
        </w:rPr>
        <w:t>that</w:t>
      </w:r>
      <w:r w:rsidRPr="00EA400D">
        <w:rPr>
          <w:spacing w:val="1"/>
          <w:sz w:val="24"/>
        </w:rPr>
        <w:t xml:space="preserve"> </w:t>
      </w:r>
      <w:r w:rsidRPr="00EA400D">
        <w:rPr>
          <w:sz w:val="24"/>
        </w:rPr>
        <w:t>the</w:t>
      </w:r>
      <w:r w:rsidRPr="00EA400D">
        <w:rPr>
          <w:spacing w:val="1"/>
          <w:sz w:val="24"/>
        </w:rPr>
        <w:t xml:space="preserve"> </w:t>
      </w:r>
      <w:r w:rsidRPr="00EA400D">
        <w:rPr>
          <w:sz w:val="24"/>
        </w:rPr>
        <w:t>industries</w:t>
      </w:r>
      <w:r w:rsidRPr="00EA400D">
        <w:rPr>
          <w:spacing w:val="1"/>
          <w:sz w:val="24"/>
        </w:rPr>
        <w:t xml:space="preserve"> </w:t>
      </w:r>
      <w:r w:rsidRPr="00EA400D">
        <w:rPr>
          <w:sz w:val="24"/>
        </w:rPr>
        <w:t>opting</w:t>
      </w:r>
      <w:r w:rsidRPr="00EA400D">
        <w:rPr>
          <w:spacing w:val="1"/>
          <w:sz w:val="24"/>
        </w:rPr>
        <w:t xml:space="preserve"> </w:t>
      </w:r>
      <w:r w:rsidRPr="00EA400D">
        <w:rPr>
          <w:sz w:val="24"/>
        </w:rPr>
        <w:t>for</w:t>
      </w:r>
      <w:r w:rsidRPr="00EA400D">
        <w:rPr>
          <w:spacing w:val="1"/>
          <w:sz w:val="24"/>
        </w:rPr>
        <w:t xml:space="preserve"> </w:t>
      </w:r>
      <w:r w:rsidRPr="00EA400D">
        <w:rPr>
          <w:sz w:val="24"/>
        </w:rPr>
        <w:t>open</w:t>
      </w:r>
      <w:r w:rsidRPr="00EA400D">
        <w:rPr>
          <w:spacing w:val="1"/>
          <w:sz w:val="24"/>
        </w:rPr>
        <w:t xml:space="preserve"> </w:t>
      </w:r>
      <w:r w:rsidRPr="00EA400D">
        <w:rPr>
          <w:sz w:val="24"/>
        </w:rPr>
        <w:t>access</w:t>
      </w:r>
      <w:r w:rsidRPr="00EA400D">
        <w:rPr>
          <w:spacing w:val="1"/>
          <w:sz w:val="24"/>
        </w:rPr>
        <w:t xml:space="preserve"> </w:t>
      </w:r>
      <w:r w:rsidRPr="00EA400D">
        <w:rPr>
          <w:sz w:val="24"/>
        </w:rPr>
        <w:t>may</w:t>
      </w:r>
      <w:r w:rsidRPr="00EA400D">
        <w:rPr>
          <w:spacing w:val="1"/>
          <w:sz w:val="24"/>
        </w:rPr>
        <w:t xml:space="preserve"> </w:t>
      </w:r>
      <w:r w:rsidRPr="00EA400D">
        <w:rPr>
          <w:sz w:val="24"/>
        </w:rPr>
        <w:t>also</w:t>
      </w:r>
      <w:r w:rsidRPr="00EA400D">
        <w:rPr>
          <w:spacing w:val="52"/>
          <w:sz w:val="24"/>
        </w:rPr>
        <w:t xml:space="preserve"> </w:t>
      </w:r>
      <w:r w:rsidRPr="00EA400D">
        <w:rPr>
          <w:sz w:val="24"/>
        </w:rPr>
        <w:t>be</w:t>
      </w:r>
      <w:r w:rsidRPr="00EA400D">
        <w:rPr>
          <w:spacing w:val="1"/>
          <w:sz w:val="24"/>
        </w:rPr>
        <w:t xml:space="preserve"> </w:t>
      </w:r>
      <w:r w:rsidRPr="00EA400D">
        <w:rPr>
          <w:sz w:val="24"/>
        </w:rPr>
        <w:t>required to provide their tentative schedule for the year in advance so that</w:t>
      </w:r>
      <w:r w:rsidRPr="00EA400D">
        <w:rPr>
          <w:spacing w:val="1"/>
          <w:sz w:val="24"/>
        </w:rPr>
        <w:t xml:space="preserve"> </w:t>
      </w:r>
      <w:r w:rsidRPr="00EA400D">
        <w:rPr>
          <w:sz w:val="24"/>
        </w:rPr>
        <w:t xml:space="preserve">the distribution licensee would schedule it’s intake from GRIDCO. </w:t>
      </w:r>
    </w:p>
    <w:p w14:paraId="5B47744A" w14:textId="77777777" w:rsidR="00FE656C" w:rsidRDefault="00FE656C" w:rsidP="00EA400D">
      <w:pPr>
        <w:pStyle w:val="BodyText"/>
        <w:spacing w:before="1" w:line="360" w:lineRule="auto"/>
        <w:ind w:left="1843" w:right="142"/>
        <w:jc w:val="both"/>
      </w:pPr>
    </w:p>
    <w:p w14:paraId="10EFA25B" w14:textId="1E73CB35" w:rsidR="00EA400D" w:rsidRPr="00FE656C" w:rsidRDefault="00EA400D" w:rsidP="00FE656C">
      <w:pPr>
        <w:pStyle w:val="BodyText"/>
        <w:spacing w:before="1" w:line="360" w:lineRule="auto"/>
        <w:ind w:left="1843" w:right="142"/>
        <w:jc w:val="center"/>
        <w:rPr>
          <w:b/>
          <w:bCs/>
        </w:rPr>
      </w:pPr>
      <w:r w:rsidRPr="00FE656C">
        <w:rPr>
          <w:b/>
          <w:bCs/>
        </w:rPr>
        <w:t>Prayer</w:t>
      </w:r>
    </w:p>
    <w:p w14:paraId="3E73A390" w14:textId="226A8EE9" w:rsidR="00EA400D" w:rsidRDefault="00EA400D" w:rsidP="00503185">
      <w:pPr>
        <w:pStyle w:val="BodyText"/>
        <w:spacing w:before="1" w:line="360" w:lineRule="auto"/>
        <w:ind w:left="993" w:right="142"/>
        <w:jc w:val="both"/>
      </w:pPr>
      <w:r>
        <w:t>In the aforesaid facts and circumstances, the utility requests that the Hon’ble</w:t>
      </w:r>
      <w:r w:rsidR="00503185">
        <w:t xml:space="preserve"> </w:t>
      </w:r>
      <w:r>
        <w:t>Commission may be pleased to:</w:t>
      </w:r>
    </w:p>
    <w:p w14:paraId="2E0F121A" w14:textId="18628607" w:rsidR="00503185" w:rsidRDefault="00EA400D" w:rsidP="00503185">
      <w:pPr>
        <w:pStyle w:val="BodyText"/>
        <w:numPr>
          <w:ilvl w:val="0"/>
          <w:numId w:val="11"/>
        </w:numPr>
        <w:spacing w:before="1" w:line="360" w:lineRule="auto"/>
        <w:ind w:left="1418" w:right="142" w:hanging="425"/>
        <w:jc w:val="both"/>
      </w:pPr>
      <w:r>
        <w:t xml:space="preserve">Consider the proposal of TPWODL in this </w:t>
      </w:r>
      <w:r w:rsidR="000D7B80">
        <w:t xml:space="preserve">revised </w:t>
      </w:r>
      <w:r>
        <w:t xml:space="preserve">application for determination of Wheeling Charges and Cross Subsidy Surcharge on </w:t>
      </w:r>
      <w:r>
        <w:lastRenderedPageBreak/>
        <w:t>record.</w:t>
      </w:r>
    </w:p>
    <w:p w14:paraId="1C9C6E5B" w14:textId="1208B717" w:rsidR="00503185" w:rsidRDefault="00EA400D" w:rsidP="00503185">
      <w:pPr>
        <w:pStyle w:val="BodyText"/>
        <w:numPr>
          <w:ilvl w:val="0"/>
          <w:numId w:val="11"/>
        </w:numPr>
        <w:spacing w:before="1" w:line="360" w:lineRule="auto"/>
        <w:ind w:left="1418" w:right="142" w:hanging="425"/>
        <w:jc w:val="both"/>
      </w:pPr>
      <w:r>
        <w:t xml:space="preserve">Approve the </w:t>
      </w:r>
      <w:r w:rsidR="00206397">
        <w:t xml:space="preserve">revised </w:t>
      </w:r>
      <w:r>
        <w:t>Wheeling charges and Cross Subsidy Surcharge as prayed for FY 202</w:t>
      </w:r>
      <w:r w:rsidR="00503185">
        <w:t>3</w:t>
      </w:r>
      <w:r>
        <w:t>-2</w:t>
      </w:r>
      <w:r w:rsidR="00503185">
        <w:t>4</w:t>
      </w:r>
      <w:r>
        <w:t>.</w:t>
      </w:r>
    </w:p>
    <w:p w14:paraId="2397867E" w14:textId="77777777" w:rsidR="00503185" w:rsidRDefault="00EA400D" w:rsidP="00503185">
      <w:pPr>
        <w:pStyle w:val="BodyText"/>
        <w:numPr>
          <w:ilvl w:val="0"/>
          <w:numId w:val="11"/>
        </w:numPr>
        <w:spacing w:before="1" w:line="360" w:lineRule="auto"/>
        <w:ind w:left="1418" w:right="142" w:hanging="425"/>
        <w:jc w:val="both"/>
      </w:pPr>
      <w:r>
        <w:t>Fixation of Additional Surcharge in addition to CSS and Wheeling towards recovery of stranded FC, Recovery of Regulatory Assets.</w:t>
      </w:r>
    </w:p>
    <w:p w14:paraId="3D7CC512" w14:textId="15EDE7A1" w:rsidR="00503185" w:rsidRDefault="00EA400D" w:rsidP="00503185">
      <w:pPr>
        <w:pStyle w:val="BodyText"/>
        <w:numPr>
          <w:ilvl w:val="0"/>
          <w:numId w:val="11"/>
        </w:numPr>
        <w:spacing w:before="1" w:line="360" w:lineRule="auto"/>
        <w:ind w:left="1418" w:right="142" w:hanging="425"/>
        <w:jc w:val="both"/>
      </w:pPr>
      <w:r>
        <w:t>Approval of CSS for Peak and Off</w:t>
      </w:r>
      <w:r w:rsidR="00503185">
        <w:t>-</w:t>
      </w:r>
      <w:r>
        <w:t>peak hour.</w:t>
      </w:r>
    </w:p>
    <w:p w14:paraId="1DBC6F26" w14:textId="62DBD212" w:rsidR="00503185" w:rsidRDefault="00EA400D" w:rsidP="00503185">
      <w:pPr>
        <w:pStyle w:val="BodyText"/>
        <w:numPr>
          <w:ilvl w:val="0"/>
          <w:numId w:val="11"/>
        </w:numPr>
        <w:spacing w:before="1" w:line="360" w:lineRule="auto"/>
        <w:ind w:left="1418" w:right="142" w:hanging="425"/>
        <w:jc w:val="both"/>
      </w:pPr>
      <w:r>
        <w:t>Fixation of limitation for drawl of open access charges beyond CD.</w:t>
      </w:r>
    </w:p>
    <w:p w14:paraId="24917721" w14:textId="77777777" w:rsidR="00503185" w:rsidRDefault="00EA400D" w:rsidP="00503185">
      <w:pPr>
        <w:pStyle w:val="BodyText"/>
        <w:numPr>
          <w:ilvl w:val="0"/>
          <w:numId w:val="11"/>
        </w:numPr>
        <w:spacing w:before="1" w:line="360" w:lineRule="auto"/>
        <w:ind w:left="1418" w:right="142" w:hanging="425"/>
        <w:jc w:val="both"/>
      </w:pPr>
      <w:r>
        <w:t>Direction to pay wheeling charges by CGPs who are carrying own power through own Line or Net Work Assets created by them.</w:t>
      </w:r>
    </w:p>
    <w:p w14:paraId="0733C747" w14:textId="77777777" w:rsidR="00503185" w:rsidRDefault="00EA400D" w:rsidP="00503185">
      <w:pPr>
        <w:pStyle w:val="BodyText"/>
        <w:numPr>
          <w:ilvl w:val="0"/>
          <w:numId w:val="11"/>
        </w:numPr>
        <w:spacing w:before="1" w:line="360" w:lineRule="auto"/>
        <w:ind w:left="1418" w:right="142" w:hanging="425"/>
        <w:jc w:val="both"/>
      </w:pPr>
      <w:r>
        <w:t>Submissions of annual plan by open access consumers with the licensee or before State Commission as the case may be.</w:t>
      </w:r>
    </w:p>
    <w:p w14:paraId="745991D6" w14:textId="3D12ECB1" w:rsidR="00503185" w:rsidRDefault="004E01A1" w:rsidP="00503185">
      <w:pPr>
        <w:pStyle w:val="BodyText"/>
        <w:numPr>
          <w:ilvl w:val="0"/>
          <w:numId w:val="11"/>
        </w:numPr>
        <w:spacing w:before="1" w:line="360" w:lineRule="auto"/>
        <w:ind w:left="1418" w:right="142" w:hanging="425"/>
        <w:jc w:val="both"/>
      </w:pPr>
      <w:r>
        <w:t xml:space="preserve">Continuity of </w:t>
      </w:r>
      <w:r w:rsidR="00EA400D">
        <w:t xml:space="preserve">Levy of cross subsidy surcharge and wheeling charges </w:t>
      </w:r>
      <w:r>
        <w:t>on RE power</w:t>
      </w:r>
      <w:r w:rsidR="00EA400D">
        <w:t>.</w:t>
      </w:r>
    </w:p>
    <w:p w14:paraId="7D616DCC" w14:textId="5C271E71" w:rsidR="00EA400D" w:rsidRDefault="00EA400D" w:rsidP="00503185">
      <w:pPr>
        <w:pStyle w:val="BodyText"/>
        <w:numPr>
          <w:ilvl w:val="0"/>
          <w:numId w:val="11"/>
        </w:numPr>
        <w:spacing w:before="1" w:line="360" w:lineRule="auto"/>
        <w:ind w:left="1418" w:right="142" w:hanging="425"/>
        <w:jc w:val="both"/>
      </w:pPr>
      <w:r>
        <w:t>Any other relief, order or direction which the Hon’ble Commission deems fit to be also issued.</w:t>
      </w:r>
    </w:p>
    <w:p w14:paraId="32985976" w14:textId="77777777" w:rsidR="00503185" w:rsidRDefault="00503185" w:rsidP="00503185">
      <w:pPr>
        <w:pStyle w:val="BodyText"/>
        <w:spacing w:before="1" w:line="360" w:lineRule="auto"/>
        <w:ind w:left="1418" w:right="142"/>
        <w:jc w:val="center"/>
      </w:pPr>
    </w:p>
    <w:p w14:paraId="146F60B6" w14:textId="77777777" w:rsidR="00503185" w:rsidRDefault="00503185" w:rsidP="00503185">
      <w:pPr>
        <w:pStyle w:val="BodyText"/>
        <w:spacing w:before="1" w:line="360" w:lineRule="auto"/>
        <w:ind w:left="1418" w:right="142"/>
        <w:jc w:val="center"/>
      </w:pPr>
    </w:p>
    <w:p w14:paraId="63C7C8D0" w14:textId="2D8433A3" w:rsidR="00503185" w:rsidRDefault="00503185" w:rsidP="00503185">
      <w:pPr>
        <w:pStyle w:val="BodyText"/>
        <w:spacing w:before="1" w:line="360" w:lineRule="auto"/>
        <w:ind w:left="1418" w:right="142"/>
        <w:jc w:val="center"/>
      </w:pPr>
      <w:r>
        <w:t xml:space="preserve">                                                                                              By the Applicant</w:t>
      </w:r>
    </w:p>
    <w:p w14:paraId="4D6203F5" w14:textId="5DFE8A38" w:rsidR="00503185" w:rsidRDefault="00503185" w:rsidP="00503185">
      <w:pPr>
        <w:pStyle w:val="BodyText"/>
        <w:spacing w:before="1" w:line="360" w:lineRule="auto"/>
        <w:ind w:left="1418" w:right="142"/>
        <w:jc w:val="right"/>
      </w:pPr>
      <w:r>
        <w:t>Through GM (RA &amp; Strategy)</w:t>
      </w:r>
    </w:p>
    <w:p w14:paraId="1DBE2B50" w14:textId="77777777" w:rsidR="00EA400D" w:rsidRDefault="00EA400D" w:rsidP="00EA400D">
      <w:pPr>
        <w:pStyle w:val="BodyText"/>
        <w:spacing w:before="1" w:line="360" w:lineRule="auto"/>
        <w:ind w:left="1843" w:right="142"/>
        <w:jc w:val="both"/>
      </w:pPr>
    </w:p>
    <w:p w14:paraId="3441D221" w14:textId="77777777" w:rsidR="00503185" w:rsidRDefault="00EA400D" w:rsidP="00503185">
      <w:pPr>
        <w:pStyle w:val="BodyText"/>
        <w:spacing w:before="1" w:line="360" w:lineRule="auto"/>
        <w:ind w:right="142"/>
        <w:jc w:val="both"/>
      </w:pPr>
      <w:r>
        <w:t xml:space="preserve">Place: </w:t>
      </w:r>
    </w:p>
    <w:p w14:paraId="04ED4466" w14:textId="5B4794C2" w:rsidR="007A7415" w:rsidRDefault="00EA400D" w:rsidP="00985D15">
      <w:pPr>
        <w:pStyle w:val="BodyText"/>
        <w:spacing w:before="1" w:line="360" w:lineRule="auto"/>
        <w:ind w:right="142"/>
        <w:jc w:val="both"/>
      </w:pPr>
      <w:r>
        <w:t>Date:</w:t>
      </w:r>
    </w:p>
    <w:sectPr w:rsidR="007A7415" w:rsidSect="005031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8D8C9" w14:textId="77777777" w:rsidR="003A5B2B" w:rsidRDefault="003A5B2B" w:rsidP="006E3A81">
      <w:r>
        <w:separator/>
      </w:r>
    </w:p>
  </w:endnote>
  <w:endnote w:type="continuationSeparator" w:id="0">
    <w:p w14:paraId="4220FB25" w14:textId="77777777" w:rsidR="003A5B2B" w:rsidRDefault="003A5B2B" w:rsidP="006E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832576"/>
      <w:docPartObj>
        <w:docPartGallery w:val="Page Numbers (Bottom of Page)"/>
        <w:docPartUnique/>
      </w:docPartObj>
    </w:sdtPr>
    <w:sdtEndPr>
      <w:rPr>
        <w:noProof/>
      </w:rPr>
    </w:sdtEndPr>
    <w:sdtContent>
      <w:p w14:paraId="0ACA69FF" w14:textId="43617B53" w:rsidR="006E3A81" w:rsidRDefault="00000000">
        <w:pPr>
          <w:pStyle w:val="Footer"/>
          <w:jc w:val="right"/>
        </w:pPr>
      </w:p>
    </w:sdtContent>
  </w:sdt>
  <w:p w14:paraId="2EFCEC0C" w14:textId="77777777" w:rsidR="006E3A81" w:rsidRDefault="006E3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40876"/>
      <w:docPartObj>
        <w:docPartGallery w:val="Page Numbers (Bottom of Page)"/>
        <w:docPartUnique/>
      </w:docPartObj>
    </w:sdtPr>
    <w:sdtEndPr>
      <w:rPr>
        <w:noProof/>
      </w:rPr>
    </w:sdtEndPr>
    <w:sdtContent>
      <w:p w14:paraId="158D99D7" w14:textId="5DC78593" w:rsidR="006E3A81" w:rsidRDefault="006E3A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5386A6" w14:textId="4A5C2FFE" w:rsidR="006E3A81" w:rsidRDefault="006E3A81">
    <w:pPr>
      <w:pStyle w:val="Footer"/>
    </w:pPr>
    <w:r w:rsidRPr="00AF2E69">
      <w:rPr>
        <w:noProof/>
      </w:rPr>
      <mc:AlternateContent>
        <mc:Choice Requires="wps">
          <w:drawing>
            <wp:anchor distT="0" distB="0" distL="114300" distR="114300" simplePos="0" relativeHeight="251659264" behindDoc="0" locked="0" layoutInCell="1" allowOverlap="1" wp14:anchorId="05A43438" wp14:editId="2E6BBBA6">
              <wp:simplePos x="0" y="0"/>
              <wp:positionH relativeFrom="margin">
                <wp:posOffset>-57150</wp:posOffset>
              </wp:positionH>
              <wp:positionV relativeFrom="paragraph">
                <wp:posOffset>144780</wp:posOffset>
              </wp:positionV>
              <wp:extent cx="2254250" cy="266700"/>
              <wp:effectExtent l="0" t="0" r="12700" b="0"/>
              <wp:wrapNone/>
              <wp:docPr id="7" name="TextBox 4">
                <a:extLst xmlns:a="http://schemas.openxmlformats.org/drawingml/2006/main">
                  <a:ext uri="{FF2B5EF4-FFF2-40B4-BE49-F238E27FC236}">
                    <a16:creationId xmlns:a16="http://schemas.microsoft.com/office/drawing/2014/main" id="{91E89D82-282B-4655-9887-154F54DEC5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D3204" w14:textId="2E4DE5A5" w:rsidR="006E3A81" w:rsidRPr="006E3A81" w:rsidRDefault="006E3A81" w:rsidP="006E3A81">
                          <w:pPr>
                            <w:rPr>
                              <w:rFonts w:ascii="Myriad Pro" w:hAnsi="Myriad Pro" w:cs="Arial"/>
                              <w:b/>
                              <w:bCs/>
                              <w:color w:val="808080" w:themeColor="background1" w:themeShade="80"/>
                              <w:kern w:val="24"/>
                              <w:sz w:val="20"/>
                              <w:szCs w:val="20"/>
                              <w:lang w:val="en-IN"/>
                            </w:rPr>
                          </w:pPr>
                          <w:r>
                            <w:rPr>
                              <w:rFonts w:ascii="Myriad Pro" w:hAnsi="Myriad Pro" w:cs="Arial"/>
                              <w:b/>
                              <w:bCs/>
                              <w:color w:val="808080" w:themeColor="background1" w:themeShade="80"/>
                              <w:kern w:val="24"/>
                              <w:sz w:val="20"/>
                              <w:szCs w:val="20"/>
                              <w:lang w:val="en-IN"/>
                            </w:rPr>
                            <w:t>Open Access Charges for FY 2023-24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5A43438" id="_x0000_t202" coordsize="21600,21600" o:spt="202" path="m,l,21600r21600,l21600,xe">
              <v:stroke joinstyle="miter"/>
              <v:path gradientshapeok="t" o:connecttype="rect"/>
            </v:shapetype>
            <v:shape id="TextBox 4" o:spid="_x0000_s1026" type="#_x0000_t202" style="position:absolute;margin-left:-4.5pt;margin-top:11.4pt;width:177.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" filled="f" stroked="f">
              <v:textbox inset="0,0,0,0">
                <w:txbxContent>
                  <w:p w14:paraId="6F1D3204" w14:textId="2E4DE5A5" w:rsidR="006E3A81" w:rsidRPr="006E3A81" w:rsidRDefault="006E3A81" w:rsidP="006E3A81">
                    <w:pPr>
                      <w:rPr>
                        <w:rFonts w:ascii="Myriad Pro" w:hAnsi="Myriad Pro" w:cs="Arial"/>
                        <w:b/>
                        <w:bCs/>
                        <w:color w:val="808080" w:themeColor="background1" w:themeShade="80"/>
                        <w:kern w:val="24"/>
                        <w:sz w:val="20"/>
                        <w:szCs w:val="20"/>
                        <w:lang w:val="en-IN"/>
                      </w:rPr>
                    </w:pPr>
                    <w:r>
                      <w:rPr>
                        <w:rFonts w:ascii="Myriad Pro" w:hAnsi="Myriad Pro" w:cs="Arial"/>
                        <w:b/>
                        <w:bCs/>
                        <w:color w:val="808080" w:themeColor="background1" w:themeShade="80"/>
                        <w:kern w:val="24"/>
                        <w:sz w:val="20"/>
                        <w:szCs w:val="20"/>
                        <w:lang w:val="en-IN"/>
                      </w:rPr>
                      <w:t>Open Access Charges for FY 2023-24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75AF" w14:textId="77777777" w:rsidR="003A5B2B" w:rsidRDefault="003A5B2B" w:rsidP="006E3A81">
      <w:r>
        <w:separator/>
      </w:r>
    </w:p>
  </w:footnote>
  <w:footnote w:type="continuationSeparator" w:id="0">
    <w:p w14:paraId="4A38B22D" w14:textId="77777777" w:rsidR="003A5B2B" w:rsidRDefault="003A5B2B" w:rsidP="006E3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11F7B" w14:textId="2748F6C5" w:rsidR="006E3A81" w:rsidRDefault="006E3A81" w:rsidP="006E3A8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ECBD" w14:textId="77777777" w:rsidR="006E3A81" w:rsidRDefault="006E3A81" w:rsidP="006E3A81">
    <w:pPr>
      <w:pStyle w:val="Header"/>
      <w:jc w:val="right"/>
    </w:pPr>
    <w:r>
      <w:rPr>
        <w:noProof/>
        <w:color w:val="808080" w:themeColor="background1" w:themeShade="80"/>
        <w:sz w:val="24"/>
        <w:szCs w:val="24"/>
        <w:lang w:val="en-IN"/>
      </w:rPr>
      <w:drawing>
        <wp:inline distT="0" distB="0" distL="0" distR="0" wp14:anchorId="4C12160E" wp14:editId="6CE4F99D">
          <wp:extent cx="1146175" cy="341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3416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2EF"/>
    <w:multiLevelType w:val="hybridMultilevel"/>
    <w:tmpl w:val="FFE6B9EE"/>
    <w:lvl w:ilvl="0" w:tplc="40090011">
      <w:start w:val="1"/>
      <w:numFmt w:val="decimal"/>
      <w:lvlText w:val="%1)"/>
      <w:lvlJc w:val="lef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1" w15:restartNumberingAfterBreak="0">
    <w:nsid w:val="1A3F2AD6"/>
    <w:multiLevelType w:val="hybridMultilevel"/>
    <w:tmpl w:val="0F48C240"/>
    <w:lvl w:ilvl="0" w:tplc="4009001B">
      <w:start w:val="1"/>
      <w:numFmt w:val="lowerRoman"/>
      <w:lvlText w:val="%1."/>
      <w:lvlJc w:val="right"/>
      <w:pPr>
        <w:ind w:left="1783" w:hanging="360"/>
      </w:pPr>
    </w:lvl>
    <w:lvl w:ilvl="1" w:tplc="40090019" w:tentative="1">
      <w:start w:val="1"/>
      <w:numFmt w:val="lowerLetter"/>
      <w:lvlText w:val="%2."/>
      <w:lvlJc w:val="left"/>
      <w:pPr>
        <w:ind w:left="2503" w:hanging="360"/>
      </w:pPr>
    </w:lvl>
    <w:lvl w:ilvl="2" w:tplc="4009001B" w:tentative="1">
      <w:start w:val="1"/>
      <w:numFmt w:val="lowerRoman"/>
      <w:lvlText w:val="%3."/>
      <w:lvlJc w:val="right"/>
      <w:pPr>
        <w:ind w:left="3223" w:hanging="180"/>
      </w:pPr>
    </w:lvl>
    <w:lvl w:ilvl="3" w:tplc="4009000F" w:tentative="1">
      <w:start w:val="1"/>
      <w:numFmt w:val="decimal"/>
      <w:lvlText w:val="%4."/>
      <w:lvlJc w:val="left"/>
      <w:pPr>
        <w:ind w:left="3943" w:hanging="360"/>
      </w:pPr>
    </w:lvl>
    <w:lvl w:ilvl="4" w:tplc="40090019" w:tentative="1">
      <w:start w:val="1"/>
      <w:numFmt w:val="lowerLetter"/>
      <w:lvlText w:val="%5."/>
      <w:lvlJc w:val="left"/>
      <w:pPr>
        <w:ind w:left="4663" w:hanging="360"/>
      </w:pPr>
    </w:lvl>
    <w:lvl w:ilvl="5" w:tplc="4009001B" w:tentative="1">
      <w:start w:val="1"/>
      <w:numFmt w:val="lowerRoman"/>
      <w:lvlText w:val="%6."/>
      <w:lvlJc w:val="right"/>
      <w:pPr>
        <w:ind w:left="5383" w:hanging="180"/>
      </w:pPr>
    </w:lvl>
    <w:lvl w:ilvl="6" w:tplc="4009000F" w:tentative="1">
      <w:start w:val="1"/>
      <w:numFmt w:val="decimal"/>
      <w:lvlText w:val="%7."/>
      <w:lvlJc w:val="left"/>
      <w:pPr>
        <w:ind w:left="6103" w:hanging="360"/>
      </w:pPr>
    </w:lvl>
    <w:lvl w:ilvl="7" w:tplc="40090019" w:tentative="1">
      <w:start w:val="1"/>
      <w:numFmt w:val="lowerLetter"/>
      <w:lvlText w:val="%8."/>
      <w:lvlJc w:val="left"/>
      <w:pPr>
        <w:ind w:left="6823" w:hanging="360"/>
      </w:pPr>
    </w:lvl>
    <w:lvl w:ilvl="8" w:tplc="4009001B" w:tentative="1">
      <w:start w:val="1"/>
      <w:numFmt w:val="lowerRoman"/>
      <w:lvlText w:val="%9."/>
      <w:lvlJc w:val="right"/>
      <w:pPr>
        <w:ind w:left="7543" w:hanging="180"/>
      </w:pPr>
    </w:lvl>
  </w:abstractNum>
  <w:abstractNum w:abstractNumId="2" w15:restartNumberingAfterBreak="0">
    <w:nsid w:val="1D696AFB"/>
    <w:multiLevelType w:val="hybridMultilevel"/>
    <w:tmpl w:val="C1E88C6A"/>
    <w:lvl w:ilvl="0" w:tplc="07580FEE">
      <w:start w:val="1"/>
      <w:numFmt w:val="lowerRoman"/>
      <w:lvlText w:val="(%1)"/>
      <w:lvlJc w:val="left"/>
      <w:pPr>
        <w:ind w:left="2138" w:hanging="360"/>
      </w:pPr>
      <w:rPr>
        <w:rFonts w:hint="default"/>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15:restartNumberingAfterBreak="0">
    <w:nsid w:val="271A4DBF"/>
    <w:multiLevelType w:val="hybridMultilevel"/>
    <w:tmpl w:val="B002A7D0"/>
    <w:lvl w:ilvl="0" w:tplc="6CD80A08">
      <w:start w:val="1"/>
      <w:numFmt w:val="lowerRoman"/>
      <w:lvlText w:val="%1)"/>
      <w:lvlJc w:val="left"/>
      <w:pPr>
        <w:ind w:left="1062" w:hanging="123"/>
      </w:pPr>
      <w:rPr>
        <w:rFonts w:hint="default"/>
        <w:b/>
        <w:bCs/>
        <w:spacing w:val="-1"/>
        <w:w w:val="99"/>
        <w:u w:val="single" w:color="000000"/>
        <w:lang w:val="en-US" w:eastAsia="en-US" w:bidi="ar-SA"/>
      </w:rPr>
    </w:lvl>
    <w:lvl w:ilvl="1" w:tplc="1BA6FBE0">
      <w:numFmt w:val="bullet"/>
      <w:lvlText w:val="•"/>
      <w:lvlJc w:val="left"/>
      <w:pPr>
        <w:ind w:left="1926" w:hanging="123"/>
      </w:pPr>
      <w:rPr>
        <w:rFonts w:hint="default"/>
        <w:lang w:val="en-US" w:eastAsia="en-US" w:bidi="ar-SA"/>
      </w:rPr>
    </w:lvl>
    <w:lvl w:ilvl="2" w:tplc="4BCEB25A">
      <w:numFmt w:val="bullet"/>
      <w:lvlText w:val="•"/>
      <w:lvlJc w:val="left"/>
      <w:pPr>
        <w:ind w:left="2793" w:hanging="123"/>
      </w:pPr>
      <w:rPr>
        <w:rFonts w:hint="default"/>
        <w:lang w:val="en-US" w:eastAsia="en-US" w:bidi="ar-SA"/>
      </w:rPr>
    </w:lvl>
    <w:lvl w:ilvl="3" w:tplc="C008AD7E">
      <w:numFmt w:val="bullet"/>
      <w:lvlText w:val="•"/>
      <w:lvlJc w:val="left"/>
      <w:pPr>
        <w:ind w:left="3660" w:hanging="123"/>
      </w:pPr>
      <w:rPr>
        <w:rFonts w:hint="default"/>
        <w:lang w:val="en-US" w:eastAsia="en-US" w:bidi="ar-SA"/>
      </w:rPr>
    </w:lvl>
    <w:lvl w:ilvl="4" w:tplc="709A4B70">
      <w:numFmt w:val="bullet"/>
      <w:lvlText w:val="•"/>
      <w:lvlJc w:val="left"/>
      <w:pPr>
        <w:ind w:left="4527" w:hanging="123"/>
      </w:pPr>
      <w:rPr>
        <w:rFonts w:hint="default"/>
        <w:lang w:val="en-US" w:eastAsia="en-US" w:bidi="ar-SA"/>
      </w:rPr>
    </w:lvl>
    <w:lvl w:ilvl="5" w:tplc="7FB848CE">
      <w:numFmt w:val="bullet"/>
      <w:lvlText w:val="•"/>
      <w:lvlJc w:val="left"/>
      <w:pPr>
        <w:ind w:left="5394" w:hanging="123"/>
      </w:pPr>
      <w:rPr>
        <w:rFonts w:hint="default"/>
        <w:lang w:val="en-US" w:eastAsia="en-US" w:bidi="ar-SA"/>
      </w:rPr>
    </w:lvl>
    <w:lvl w:ilvl="6" w:tplc="87B0EDD2">
      <w:numFmt w:val="bullet"/>
      <w:lvlText w:val="•"/>
      <w:lvlJc w:val="left"/>
      <w:pPr>
        <w:ind w:left="6261" w:hanging="123"/>
      </w:pPr>
      <w:rPr>
        <w:rFonts w:hint="default"/>
        <w:lang w:val="en-US" w:eastAsia="en-US" w:bidi="ar-SA"/>
      </w:rPr>
    </w:lvl>
    <w:lvl w:ilvl="7" w:tplc="35A8F4B4">
      <w:numFmt w:val="bullet"/>
      <w:lvlText w:val="•"/>
      <w:lvlJc w:val="left"/>
      <w:pPr>
        <w:ind w:left="7128" w:hanging="123"/>
      </w:pPr>
      <w:rPr>
        <w:rFonts w:hint="default"/>
        <w:lang w:val="en-US" w:eastAsia="en-US" w:bidi="ar-SA"/>
      </w:rPr>
    </w:lvl>
    <w:lvl w:ilvl="8" w:tplc="580E8F60">
      <w:numFmt w:val="bullet"/>
      <w:lvlText w:val="•"/>
      <w:lvlJc w:val="left"/>
      <w:pPr>
        <w:ind w:left="7995" w:hanging="123"/>
      </w:pPr>
      <w:rPr>
        <w:rFonts w:hint="default"/>
        <w:lang w:val="en-US" w:eastAsia="en-US" w:bidi="ar-SA"/>
      </w:rPr>
    </w:lvl>
  </w:abstractNum>
  <w:abstractNum w:abstractNumId="4" w15:restartNumberingAfterBreak="0">
    <w:nsid w:val="2AB63299"/>
    <w:multiLevelType w:val="hybridMultilevel"/>
    <w:tmpl w:val="A612B144"/>
    <w:lvl w:ilvl="0" w:tplc="E1B68D74">
      <w:start w:val="1"/>
      <w:numFmt w:val="lowerRoman"/>
      <w:lvlText w:val="(%1)"/>
      <w:lvlJc w:val="left"/>
      <w:pPr>
        <w:ind w:left="1713" w:hanging="360"/>
      </w:pPr>
      <w:rPr>
        <w:rFonts w:hint="default"/>
        <w:spacing w:val="-2"/>
        <w:w w:val="100"/>
        <w:lang w:val="en-US" w:eastAsia="en-US" w:bidi="ar-SA"/>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5" w15:restartNumberingAfterBreak="0">
    <w:nsid w:val="2BF5170C"/>
    <w:multiLevelType w:val="hybridMultilevel"/>
    <w:tmpl w:val="9A24F440"/>
    <w:lvl w:ilvl="0" w:tplc="07580FEE">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15:restartNumberingAfterBreak="0">
    <w:nsid w:val="3325408C"/>
    <w:multiLevelType w:val="hybridMultilevel"/>
    <w:tmpl w:val="D3E6C270"/>
    <w:lvl w:ilvl="0" w:tplc="07580FEE">
      <w:start w:val="1"/>
      <w:numFmt w:val="lowerRoman"/>
      <w:lvlText w:val="(%1)"/>
      <w:lvlJc w:val="left"/>
      <w:pPr>
        <w:ind w:left="1713" w:hanging="360"/>
      </w:pPr>
      <w:rPr>
        <w:rFonts w:hint="default"/>
      </w:r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7" w15:restartNumberingAfterBreak="0">
    <w:nsid w:val="3B04458E"/>
    <w:multiLevelType w:val="hybridMultilevel"/>
    <w:tmpl w:val="50E4BC8C"/>
    <w:lvl w:ilvl="0" w:tplc="40090017">
      <w:start w:val="1"/>
      <w:numFmt w:val="lowerLetter"/>
      <w:lvlText w:val="%1)"/>
      <w:lvlJc w:val="left"/>
      <w:pPr>
        <w:ind w:left="2563" w:hanging="360"/>
      </w:pPr>
    </w:lvl>
    <w:lvl w:ilvl="1" w:tplc="40090019" w:tentative="1">
      <w:start w:val="1"/>
      <w:numFmt w:val="lowerLetter"/>
      <w:lvlText w:val="%2."/>
      <w:lvlJc w:val="left"/>
      <w:pPr>
        <w:ind w:left="3283" w:hanging="360"/>
      </w:pPr>
    </w:lvl>
    <w:lvl w:ilvl="2" w:tplc="4009001B" w:tentative="1">
      <w:start w:val="1"/>
      <w:numFmt w:val="lowerRoman"/>
      <w:lvlText w:val="%3."/>
      <w:lvlJc w:val="right"/>
      <w:pPr>
        <w:ind w:left="4003" w:hanging="180"/>
      </w:pPr>
    </w:lvl>
    <w:lvl w:ilvl="3" w:tplc="4009000F" w:tentative="1">
      <w:start w:val="1"/>
      <w:numFmt w:val="decimal"/>
      <w:lvlText w:val="%4."/>
      <w:lvlJc w:val="left"/>
      <w:pPr>
        <w:ind w:left="4723" w:hanging="360"/>
      </w:pPr>
    </w:lvl>
    <w:lvl w:ilvl="4" w:tplc="40090019" w:tentative="1">
      <w:start w:val="1"/>
      <w:numFmt w:val="lowerLetter"/>
      <w:lvlText w:val="%5."/>
      <w:lvlJc w:val="left"/>
      <w:pPr>
        <w:ind w:left="5443" w:hanging="360"/>
      </w:pPr>
    </w:lvl>
    <w:lvl w:ilvl="5" w:tplc="4009001B" w:tentative="1">
      <w:start w:val="1"/>
      <w:numFmt w:val="lowerRoman"/>
      <w:lvlText w:val="%6."/>
      <w:lvlJc w:val="right"/>
      <w:pPr>
        <w:ind w:left="6163" w:hanging="180"/>
      </w:pPr>
    </w:lvl>
    <w:lvl w:ilvl="6" w:tplc="4009000F" w:tentative="1">
      <w:start w:val="1"/>
      <w:numFmt w:val="decimal"/>
      <w:lvlText w:val="%7."/>
      <w:lvlJc w:val="left"/>
      <w:pPr>
        <w:ind w:left="6883" w:hanging="360"/>
      </w:pPr>
    </w:lvl>
    <w:lvl w:ilvl="7" w:tplc="40090019" w:tentative="1">
      <w:start w:val="1"/>
      <w:numFmt w:val="lowerLetter"/>
      <w:lvlText w:val="%8."/>
      <w:lvlJc w:val="left"/>
      <w:pPr>
        <w:ind w:left="7603" w:hanging="360"/>
      </w:pPr>
    </w:lvl>
    <w:lvl w:ilvl="8" w:tplc="4009001B" w:tentative="1">
      <w:start w:val="1"/>
      <w:numFmt w:val="lowerRoman"/>
      <w:lvlText w:val="%9."/>
      <w:lvlJc w:val="right"/>
      <w:pPr>
        <w:ind w:left="8323" w:hanging="180"/>
      </w:pPr>
    </w:lvl>
  </w:abstractNum>
  <w:abstractNum w:abstractNumId="8" w15:restartNumberingAfterBreak="0">
    <w:nsid w:val="557778B7"/>
    <w:multiLevelType w:val="hybridMultilevel"/>
    <w:tmpl w:val="C1E88C6A"/>
    <w:lvl w:ilvl="0" w:tplc="07580FEE">
      <w:start w:val="1"/>
      <w:numFmt w:val="lowerRoman"/>
      <w:lvlText w:val="(%1)"/>
      <w:lvlJc w:val="left"/>
      <w:pPr>
        <w:ind w:left="2138" w:hanging="360"/>
      </w:pPr>
      <w:rPr>
        <w:rFonts w:hint="default"/>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9" w15:restartNumberingAfterBreak="0">
    <w:nsid w:val="6BF97AA3"/>
    <w:multiLevelType w:val="hybridMultilevel"/>
    <w:tmpl w:val="49301542"/>
    <w:lvl w:ilvl="0" w:tplc="40090015">
      <w:start w:val="1"/>
      <w:numFmt w:val="upperLetter"/>
      <w:lvlText w:val="%1."/>
      <w:lvlJc w:val="left"/>
      <w:pPr>
        <w:ind w:left="1713" w:hanging="360"/>
      </w:pPr>
    </w:lvl>
    <w:lvl w:ilvl="1" w:tplc="40090019" w:tentative="1">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0" w15:restartNumberingAfterBreak="0">
    <w:nsid w:val="72C77B9A"/>
    <w:multiLevelType w:val="hybridMultilevel"/>
    <w:tmpl w:val="DF2A0178"/>
    <w:lvl w:ilvl="0" w:tplc="40090017">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1" w15:restartNumberingAfterBreak="0">
    <w:nsid w:val="7AC63F17"/>
    <w:multiLevelType w:val="hybridMultilevel"/>
    <w:tmpl w:val="07F8F862"/>
    <w:lvl w:ilvl="0" w:tplc="40090011">
      <w:start w:val="1"/>
      <w:numFmt w:val="decimal"/>
      <w:lvlText w:val="%1)"/>
      <w:lvlJc w:val="left"/>
      <w:pPr>
        <w:ind w:left="1660" w:hanging="360"/>
      </w:pPr>
    </w:lvl>
    <w:lvl w:ilvl="1" w:tplc="40090019" w:tentative="1">
      <w:start w:val="1"/>
      <w:numFmt w:val="lowerLetter"/>
      <w:lvlText w:val="%2."/>
      <w:lvlJc w:val="left"/>
      <w:pPr>
        <w:ind w:left="2380" w:hanging="360"/>
      </w:pPr>
    </w:lvl>
    <w:lvl w:ilvl="2" w:tplc="4009001B" w:tentative="1">
      <w:start w:val="1"/>
      <w:numFmt w:val="lowerRoman"/>
      <w:lvlText w:val="%3."/>
      <w:lvlJc w:val="right"/>
      <w:pPr>
        <w:ind w:left="3100" w:hanging="180"/>
      </w:pPr>
    </w:lvl>
    <w:lvl w:ilvl="3" w:tplc="4009000F" w:tentative="1">
      <w:start w:val="1"/>
      <w:numFmt w:val="decimal"/>
      <w:lvlText w:val="%4."/>
      <w:lvlJc w:val="left"/>
      <w:pPr>
        <w:ind w:left="3820" w:hanging="360"/>
      </w:pPr>
    </w:lvl>
    <w:lvl w:ilvl="4" w:tplc="40090019" w:tentative="1">
      <w:start w:val="1"/>
      <w:numFmt w:val="lowerLetter"/>
      <w:lvlText w:val="%5."/>
      <w:lvlJc w:val="left"/>
      <w:pPr>
        <w:ind w:left="4540" w:hanging="360"/>
      </w:pPr>
    </w:lvl>
    <w:lvl w:ilvl="5" w:tplc="4009001B" w:tentative="1">
      <w:start w:val="1"/>
      <w:numFmt w:val="lowerRoman"/>
      <w:lvlText w:val="%6."/>
      <w:lvlJc w:val="right"/>
      <w:pPr>
        <w:ind w:left="5260" w:hanging="180"/>
      </w:pPr>
    </w:lvl>
    <w:lvl w:ilvl="6" w:tplc="4009000F" w:tentative="1">
      <w:start w:val="1"/>
      <w:numFmt w:val="decimal"/>
      <w:lvlText w:val="%7."/>
      <w:lvlJc w:val="left"/>
      <w:pPr>
        <w:ind w:left="5980" w:hanging="360"/>
      </w:pPr>
    </w:lvl>
    <w:lvl w:ilvl="7" w:tplc="40090019" w:tentative="1">
      <w:start w:val="1"/>
      <w:numFmt w:val="lowerLetter"/>
      <w:lvlText w:val="%8."/>
      <w:lvlJc w:val="left"/>
      <w:pPr>
        <w:ind w:left="6700" w:hanging="360"/>
      </w:pPr>
    </w:lvl>
    <w:lvl w:ilvl="8" w:tplc="4009001B" w:tentative="1">
      <w:start w:val="1"/>
      <w:numFmt w:val="lowerRoman"/>
      <w:lvlText w:val="%9."/>
      <w:lvlJc w:val="right"/>
      <w:pPr>
        <w:ind w:left="7420" w:hanging="180"/>
      </w:pPr>
    </w:lvl>
  </w:abstractNum>
  <w:abstractNum w:abstractNumId="12" w15:restartNumberingAfterBreak="0">
    <w:nsid w:val="7CAE0545"/>
    <w:multiLevelType w:val="hybridMultilevel"/>
    <w:tmpl w:val="95C8BF16"/>
    <w:lvl w:ilvl="0" w:tplc="61F6B006">
      <w:numFmt w:val="bullet"/>
      <w:lvlText w:val="•"/>
      <w:lvlJc w:val="left"/>
      <w:pPr>
        <w:ind w:left="940" w:hanging="360"/>
      </w:pPr>
      <w:rPr>
        <w:rFonts w:hint="default"/>
        <w:w w:val="100"/>
        <w:lang w:val="en-US" w:eastAsia="en-US" w:bidi="ar-SA"/>
      </w:rPr>
    </w:lvl>
    <w:lvl w:ilvl="1" w:tplc="4FCCCD50">
      <w:numFmt w:val="bullet"/>
      <w:lvlText w:val="•"/>
      <w:lvlJc w:val="left"/>
      <w:pPr>
        <w:ind w:left="1818" w:hanging="360"/>
      </w:pPr>
      <w:rPr>
        <w:rFonts w:hint="default"/>
        <w:lang w:val="en-US" w:eastAsia="en-US" w:bidi="ar-SA"/>
      </w:rPr>
    </w:lvl>
    <w:lvl w:ilvl="2" w:tplc="1C80DB78">
      <w:numFmt w:val="bullet"/>
      <w:lvlText w:val="•"/>
      <w:lvlJc w:val="left"/>
      <w:pPr>
        <w:ind w:left="2697" w:hanging="360"/>
      </w:pPr>
      <w:rPr>
        <w:rFonts w:hint="default"/>
        <w:lang w:val="en-US" w:eastAsia="en-US" w:bidi="ar-SA"/>
      </w:rPr>
    </w:lvl>
    <w:lvl w:ilvl="3" w:tplc="27A6516C">
      <w:numFmt w:val="bullet"/>
      <w:lvlText w:val="•"/>
      <w:lvlJc w:val="left"/>
      <w:pPr>
        <w:ind w:left="3576" w:hanging="360"/>
      </w:pPr>
      <w:rPr>
        <w:rFonts w:hint="default"/>
        <w:lang w:val="en-US" w:eastAsia="en-US" w:bidi="ar-SA"/>
      </w:rPr>
    </w:lvl>
    <w:lvl w:ilvl="4" w:tplc="EC261658">
      <w:numFmt w:val="bullet"/>
      <w:lvlText w:val="•"/>
      <w:lvlJc w:val="left"/>
      <w:pPr>
        <w:ind w:left="4455" w:hanging="360"/>
      </w:pPr>
      <w:rPr>
        <w:rFonts w:hint="default"/>
        <w:lang w:val="en-US" w:eastAsia="en-US" w:bidi="ar-SA"/>
      </w:rPr>
    </w:lvl>
    <w:lvl w:ilvl="5" w:tplc="9BAE0A10">
      <w:numFmt w:val="bullet"/>
      <w:lvlText w:val="•"/>
      <w:lvlJc w:val="left"/>
      <w:pPr>
        <w:ind w:left="5334" w:hanging="360"/>
      </w:pPr>
      <w:rPr>
        <w:rFonts w:hint="default"/>
        <w:lang w:val="en-US" w:eastAsia="en-US" w:bidi="ar-SA"/>
      </w:rPr>
    </w:lvl>
    <w:lvl w:ilvl="6" w:tplc="5E14A9CE">
      <w:numFmt w:val="bullet"/>
      <w:lvlText w:val="•"/>
      <w:lvlJc w:val="left"/>
      <w:pPr>
        <w:ind w:left="6213" w:hanging="360"/>
      </w:pPr>
      <w:rPr>
        <w:rFonts w:hint="default"/>
        <w:lang w:val="en-US" w:eastAsia="en-US" w:bidi="ar-SA"/>
      </w:rPr>
    </w:lvl>
    <w:lvl w:ilvl="7" w:tplc="ADC4ADE4">
      <w:numFmt w:val="bullet"/>
      <w:lvlText w:val="•"/>
      <w:lvlJc w:val="left"/>
      <w:pPr>
        <w:ind w:left="7092" w:hanging="360"/>
      </w:pPr>
      <w:rPr>
        <w:rFonts w:hint="default"/>
        <w:lang w:val="en-US" w:eastAsia="en-US" w:bidi="ar-SA"/>
      </w:rPr>
    </w:lvl>
    <w:lvl w:ilvl="8" w:tplc="A796C69E">
      <w:numFmt w:val="bullet"/>
      <w:lvlText w:val="•"/>
      <w:lvlJc w:val="left"/>
      <w:pPr>
        <w:ind w:left="7971" w:hanging="360"/>
      </w:pPr>
      <w:rPr>
        <w:rFonts w:hint="default"/>
        <w:lang w:val="en-US" w:eastAsia="en-US" w:bidi="ar-SA"/>
      </w:rPr>
    </w:lvl>
  </w:abstractNum>
  <w:abstractNum w:abstractNumId="13" w15:restartNumberingAfterBreak="0">
    <w:nsid w:val="7F7B5F6C"/>
    <w:multiLevelType w:val="multilevel"/>
    <w:tmpl w:val="0D9460CA"/>
    <w:lvl w:ilvl="0">
      <w:start w:val="5"/>
      <w:numFmt w:val="decimal"/>
      <w:lvlText w:val="%1"/>
      <w:lvlJc w:val="left"/>
      <w:pPr>
        <w:ind w:left="671" w:hanging="452"/>
      </w:pPr>
      <w:rPr>
        <w:rFonts w:ascii="Cambria" w:eastAsia="Cambria" w:hAnsi="Cambria" w:cs="Cambria" w:hint="default"/>
        <w:b/>
        <w:bCs/>
        <w:w w:val="100"/>
        <w:sz w:val="22"/>
        <w:szCs w:val="22"/>
        <w:lang w:val="en-US" w:eastAsia="en-US" w:bidi="ar-SA"/>
      </w:rPr>
    </w:lvl>
    <w:lvl w:ilvl="1">
      <w:start w:val="1"/>
      <w:numFmt w:val="decimal"/>
      <w:lvlText w:val="%1.%2"/>
      <w:lvlJc w:val="left"/>
      <w:pPr>
        <w:ind w:left="1660" w:hanging="989"/>
        <w:jc w:val="right"/>
      </w:pPr>
      <w:rPr>
        <w:rFonts w:hint="default"/>
        <w:w w:val="100"/>
        <w:lang w:val="en-US" w:eastAsia="en-US" w:bidi="ar-SA"/>
      </w:rPr>
    </w:lvl>
    <w:lvl w:ilvl="2">
      <w:numFmt w:val="bullet"/>
      <w:lvlText w:val="•"/>
      <w:lvlJc w:val="left"/>
      <w:pPr>
        <w:ind w:left="2556" w:hanging="989"/>
      </w:pPr>
      <w:rPr>
        <w:rFonts w:hint="default"/>
        <w:lang w:val="en-US" w:eastAsia="en-US" w:bidi="ar-SA"/>
      </w:rPr>
    </w:lvl>
    <w:lvl w:ilvl="3">
      <w:numFmt w:val="bullet"/>
      <w:lvlText w:val="•"/>
      <w:lvlJc w:val="left"/>
      <w:pPr>
        <w:ind w:left="3453" w:hanging="989"/>
      </w:pPr>
      <w:rPr>
        <w:rFonts w:hint="default"/>
        <w:lang w:val="en-US" w:eastAsia="en-US" w:bidi="ar-SA"/>
      </w:rPr>
    </w:lvl>
    <w:lvl w:ilvl="4">
      <w:numFmt w:val="bullet"/>
      <w:lvlText w:val="•"/>
      <w:lvlJc w:val="left"/>
      <w:pPr>
        <w:ind w:left="4349" w:hanging="989"/>
      </w:pPr>
      <w:rPr>
        <w:rFonts w:hint="default"/>
        <w:lang w:val="en-US" w:eastAsia="en-US" w:bidi="ar-SA"/>
      </w:rPr>
    </w:lvl>
    <w:lvl w:ilvl="5">
      <w:numFmt w:val="bullet"/>
      <w:lvlText w:val="•"/>
      <w:lvlJc w:val="left"/>
      <w:pPr>
        <w:ind w:left="5246" w:hanging="989"/>
      </w:pPr>
      <w:rPr>
        <w:rFonts w:hint="default"/>
        <w:lang w:val="en-US" w:eastAsia="en-US" w:bidi="ar-SA"/>
      </w:rPr>
    </w:lvl>
    <w:lvl w:ilvl="6">
      <w:numFmt w:val="bullet"/>
      <w:lvlText w:val="•"/>
      <w:lvlJc w:val="left"/>
      <w:pPr>
        <w:ind w:left="6142" w:hanging="989"/>
      </w:pPr>
      <w:rPr>
        <w:rFonts w:hint="default"/>
        <w:lang w:val="en-US" w:eastAsia="en-US" w:bidi="ar-SA"/>
      </w:rPr>
    </w:lvl>
    <w:lvl w:ilvl="7">
      <w:numFmt w:val="bullet"/>
      <w:lvlText w:val="•"/>
      <w:lvlJc w:val="left"/>
      <w:pPr>
        <w:ind w:left="7039" w:hanging="989"/>
      </w:pPr>
      <w:rPr>
        <w:rFonts w:hint="default"/>
        <w:lang w:val="en-US" w:eastAsia="en-US" w:bidi="ar-SA"/>
      </w:rPr>
    </w:lvl>
    <w:lvl w:ilvl="8">
      <w:numFmt w:val="bullet"/>
      <w:lvlText w:val="•"/>
      <w:lvlJc w:val="left"/>
      <w:pPr>
        <w:ind w:left="7935" w:hanging="989"/>
      </w:pPr>
      <w:rPr>
        <w:rFonts w:hint="default"/>
        <w:lang w:val="en-US" w:eastAsia="en-US" w:bidi="ar-SA"/>
      </w:rPr>
    </w:lvl>
  </w:abstractNum>
  <w:num w:numId="1" w16cid:durableId="1024598186">
    <w:abstractNumId w:val="4"/>
  </w:num>
  <w:num w:numId="2" w16cid:durableId="1823040886">
    <w:abstractNumId w:val="5"/>
  </w:num>
  <w:num w:numId="3" w16cid:durableId="1458374351">
    <w:abstractNumId w:val="2"/>
  </w:num>
  <w:num w:numId="4" w16cid:durableId="81529753">
    <w:abstractNumId w:val="6"/>
  </w:num>
  <w:num w:numId="5" w16cid:durableId="1242520207">
    <w:abstractNumId w:val="10"/>
  </w:num>
  <w:num w:numId="6" w16cid:durableId="380978235">
    <w:abstractNumId w:val="12"/>
  </w:num>
  <w:num w:numId="7" w16cid:durableId="1838417701">
    <w:abstractNumId w:val="3"/>
  </w:num>
  <w:num w:numId="8" w16cid:durableId="68432133">
    <w:abstractNumId w:val="1"/>
  </w:num>
  <w:num w:numId="9" w16cid:durableId="916749141">
    <w:abstractNumId w:val="7"/>
  </w:num>
  <w:num w:numId="10" w16cid:durableId="2079280200">
    <w:abstractNumId w:val="13"/>
  </w:num>
  <w:num w:numId="11" w16cid:durableId="1517646073">
    <w:abstractNumId w:val="0"/>
  </w:num>
  <w:num w:numId="12" w16cid:durableId="1604414858">
    <w:abstractNumId w:val="11"/>
  </w:num>
  <w:num w:numId="13" w16cid:durableId="1058241762">
    <w:abstractNumId w:val="9"/>
  </w:num>
  <w:num w:numId="14" w16cid:durableId="14131176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3D"/>
    <w:rsid w:val="000057E3"/>
    <w:rsid w:val="000150AE"/>
    <w:rsid w:val="000219E5"/>
    <w:rsid w:val="00082FE3"/>
    <w:rsid w:val="00094A78"/>
    <w:rsid w:val="000D0184"/>
    <w:rsid w:val="000D7B80"/>
    <w:rsid w:val="00171CCB"/>
    <w:rsid w:val="001875B8"/>
    <w:rsid w:val="001F5138"/>
    <w:rsid w:val="00206397"/>
    <w:rsid w:val="002444F7"/>
    <w:rsid w:val="002536F4"/>
    <w:rsid w:val="003A5B2B"/>
    <w:rsid w:val="00437A34"/>
    <w:rsid w:val="0044228C"/>
    <w:rsid w:val="00491DF1"/>
    <w:rsid w:val="004E01A1"/>
    <w:rsid w:val="00503185"/>
    <w:rsid w:val="005035C8"/>
    <w:rsid w:val="00513A0C"/>
    <w:rsid w:val="006E3A81"/>
    <w:rsid w:val="0077588B"/>
    <w:rsid w:val="007A7415"/>
    <w:rsid w:val="007E6A21"/>
    <w:rsid w:val="00870016"/>
    <w:rsid w:val="00882C92"/>
    <w:rsid w:val="00917004"/>
    <w:rsid w:val="00985D15"/>
    <w:rsid w:val="009A643F"/>
    <w:rsid w:val="00B74327"/>
    <w:rsid w:val="00B8702E"/>
    <w:rsid w:val="00E425BF"/>
    <w:rsid w:val="00E74068"/>
    <w:rsid w:val="00EA400D"/>
    <w:rsid w:val="00ED143D"/>
    <w:rsid w:val="00F30F77"/>
    <w:rsid w:val="00FE65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3DCE12"/>
  <w15:chartTrackingRefBased/>
  <w15:docId w15:val="{971BBFF5-8376-46C6-BAF1-28B5E45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3D"/>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9"/>
    <w:qFormat/>
    <w:rsid w:val="00ED143D"/>
    <w:pPr>
      <w:ind w:left="94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143D"/>
    <w:rPr>
      <w:rFonts w:ascii="Cambria" w:eastAsia="Cambria" w:hAnsi="Cambria" w:cs="Cambria"/>
      <w:b/>
      <w:bCs/>
      <w:sz w:val="24"/>
      <w:szCs w:val="24"/>
      <w:lang w:val="en-US"/>
    </w:rPr>
  </w:style>
  <w:style w:type="paragraph" w:styleId="BodyText">
    <w:name w:val="Body Text"/>
    <w:basedOn w:val="Normal"/>
    <w:link w:val="BodyTextChar"/>
    <w:uiPriority w:val="1"/>
    <w:qFormat/>
    <w:rsid w:val="00ED143D"/>
    <w:rPr>
      <w:sz w:val="24"/>
      <w:szCs w:val="24"/>
    </w:rPr>
  </w:style>
  <w:style w:type="character" w:customStyle="1" w:styleId="BodyTextChar">
    <w:name w:val="Body Text Char"/>
    <w:basedOn w:val="DefaultParagraphFont"/>
    <w:link w:val="BodyText"/>
    <w:uiPriority w:val="1"/>
    <w:rsid w:val="00ED143D"/>
    <w:rPr>
      <w:rFonts w:ascii="Cambria" w:eastAsia="Cambria" w:hAnsi="Cambria" w:cs="Cambria"/>
      <w:sz w:val="24"/>
      <w:szCs w:val="24"/>
      <w:lang w:val="en-US"/>
    </w:rPr>
  </w:style>
  <w:style w:type="paragraph" w:styleId="ListParagraph">
    <w:name w:val="List Paragraph"/>
    <w:basedOn w:val="Normal"/>
    <w:uiPriority w:val="1"/>
    <w:qFormat/>
    <w:rsid w:val="00ED143D"/>
    <w:pPr>
      <w:ind w:left="720"/>
      <w:contextualSpacing/>
    </w:pPr>
  </w:style>
  <w:style w:type="paragraph" w:customStyle="1" w:styleId="TableParagraph">
    <w:name w:val="Table Paragraph"/>
    <w:basedOn w:val="Normal"/>
    <w:uiPriority w:val="1"/>
    <w:qFormat/>
    <w:rsid w:val="00EA400D"/>
  </w:style>
  <w:style w:type="paragraph" w:styleId="Header">
    <w:name w:val="header"/>
    <w:basedOn w:val="Normal"/>
    <w:link w:val="HeaderChar"/>
    <w:uiPriority w:val="99"/>
    <w:unhideWhenUsed/>
    <w:rsid w:val="006E3A81"/>
    <w:pPr>
      <w:tabs>
        <w:tab w:val="center" w:pos="4513"/>
        <w:tab w:val="right" w:pos="9026"/>
      </w:tabs>
    </w:pPr>
  </w:style>
  <w:style w:type="character" w:customStyle="1" w:styleId="HeaderChar">
    <w:name w:val="Header Char"/>
    <w:basedOn w:val="DefaultParagraphFont"/>
    <w:link w:val="Header"/>
    <w:uiPriority w:val="99"/>
    <w:rsid w:val="006E3A81"/>
    <w:rPr>
      <w:rFonts w:ascii="Cambria" w:eastAsia="Cambria" w:hAnsi="Cambria" w:cs="Cambria"/>
      <w:lang w:val="en-US"/>
    </w:rPr>
  </w:style>
  <w:style w:type="paragraph" w:styleId="Footer">
    <w:name w:val="footer"/>
    <w:basedOn w:val="Normal"/>
    <w:link w:val="FooterChar"/>
    <w:uiPriority w:val="99"/>
    <w:unhideWhenUsed/>
    <w:rsid w:val="006E3A81"/>
    <w:pPr>
      <w:tabs>
        <w:tab w:val="center" w:pos="4513"/>
        <w:tab w:val="right" w:pos="9026"/>
      </w:tabs>
    </w:pPr>
  </w:style>
  <w:style w:type="character" w:customStyle="1" w:styleId="FooterChar">
    <w:name w:val="Footer Char"/>
    <w:basedOn w:val="DefaultParagraphFont"/>
    <w:link w:val="Footer"/>
    <w:uiPriority w:val="99"/>
    <w:rsid w:val="006E3A81"/>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368D9-4DDB-47B8-8004-5F6AFBF9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TPWODL</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Abhisek Mahapatra</dc:creator>
  <cp:keywords/>
  <dc:description/>
  <cp:lastModifiedBy>K. C. Nanda</cp:lastModifiedBy>
  <cp:revision>6</cp:revision>
  <cp:lastPrinted>2023-01-10T06:37:00Z</cp:lastPrinted>
  <dcterms:created xsi:type="dcterms:W3CDTF">2022-11-29T15:37:00Z</dcterms:created>
  <dcterms:modified xsi:type="dcterms:W3CDTF">2023-01-10T09:50:00Z</dcterms:modified>
</cp:coreProperties>
</file>